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9A7B7" w14:textId="77777777" w:rsidR="00C62E34" w:rsidRDefault="0084595F">
      <w:pPr>
        <w:widowControl/>
        <w:spacing w:before="105" w:after="105" w:line="360" w:lineRule="auto"/>
        <w:jc w:val="center"/>
        <w:rPr>
          <w:rFonts w:ascii="方正小标宋简体" w:eastAsia="方正小标宋简体" w:hAnsi="Times New Roman"/>
          <w:color w:val="333333"/>
          <w:kern w:val="0"/>
          <w:sz w:val="40"/>
          <w:szCs w:val="40"/>
        </w:rPr>
      </w:pPr>
      <w:r>
        <w:rPr>
          <w:rFonts w:ascii="方正小标宋简体" w:eastAsia="方正小标宋简体" w:hAnsi="Times New Roman" w:hint="eastAsia"/>
          <w:color w:val="333333"/>
          <w:kern w:val="0"/>
          <w:sz w:val="40"/>
          <w:szCs w:val="40"/>
        </w:rPr>
        <w:t>西北农林科技大学2021年专业学位硕士研究生</w:t>
      </w:r>
    </w:p>
    <w:p w14:paraId="44E3FB82" w14:textId="77777777" w:rsidR="00C62E34" w:rsidRDefault="0084595F">
      <w:pPr>
        <w:widowControl/>
        <w:spacing w:before="105" w:after="105" w:line="360" w:lineRule="auto"/>
        <w:jc w:val="center"/>
        <w:rPr>
          <w:rFonts w:ascii="方正小标宋简体" w:eastAsia="方正小标宋简体" w:hAnsi="Times New Roman"/>
          <w:color w:val="333333"/>
          <w:kern w:val="0"/>
          <w:sz w:val="40"/>
          <w:szCs w:val="40"/>
        </w:rPr>
      </w:pPr>
      <w:r>
        <w:rPr>
          <w:rFonts w:ascii="方正小标宋简体" w:eastAsia="方正小标宋简体" w:hAnsi="Times New Roman" w:hint="eastAsia"/>
          <w:color w:val="333333"/>
          <w:kern w:val="0"/>
          <w:sz w:val="40"/>
          <w:szCs w:val="40"/>
        </w:rPr>
        <w:t>“智慧农业英才”专项招生公告</w:t>
      </w:r>
    </w:p>
    <w:p w14:paraId="793496DF" w14:textId="77777777" w:rsidR="00C62E34" w:rsidRDefault="0084595F" w:rsidP="00BF7757">
      <w:pPr>
        <w:widowControl/>
        <w:spacing w:line="560" w:lineRule="exact"/>
        <w:ind w:firstLineChars="200" w:firstLine="640"/>
        <w:rPr>
          <w:rFonts w:ascii="仿宋_GB2312" w:eastAsia="仿宋_GB2312" w:hAnsi="Times New Roman"/>
          <w:sz w:val="32"/>
          <w:szCs w:val="32"/>
        </w:rPr>
      </w:pPr>
      <w:bookmarkStart w:id="0" w:name="OLE_LINK1"/>
      <w:r>
        <w:rPr>
          <w:rFonts w:ascii="仿宋_GB2312" w:eastAsia="仿宋_GB2312" w:hAnsi="Times New Roman" w:hint="eastAsia"/>
          <w:sz w:val="32"/>
          <w:szCs w:val="32"/>
        </w:rPr>
        <w:t>为实现“三农产业”数字化、智能化、信息化、集约化，使农业生产实现“高效、智慧、精准”和生态可持续性的发展，西北农林科技大学农学院，在“安吉共识”、“北大仓行动”和“北京指南”等新农科建设三部曲奏响之际，以新农科建设为引领，通过校企合作、产教结合、多学科交叉融合，拟培养和造就一批能综合运用信息化、工程化技术，实现农业生产、研发、贮存、加工、销售全过程高效优质监控和管理，提高农业投入产出比，同时愿意扎实服务农业农村现代化建设的复合应用型高层次智慧农业人才队伍。2020年起学校设立专业学位硕士研究生“智慧农业英才”培养专项（以下简称专项）。</w:t>
      </w:r>
      <w:bookmarkEnd w:id="0"/>
    </w:p>
    <w:p w14:paraId="718CD162"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一、专项简介</w:t>
      </w:r>
      <w:r>
        <w:rPr>
          <w:rFonts w:ascii="黑体" w:eastAsia="黑体" w:hAnsi="黑体" w:cs="黑体" w:hint="eastAsia"/>
          <w:sz w:val="32"/>
          <w:szCs w:val="32"/>
        </w:rPr>
        <w:tab/>
      </w:r>
    </w:p>
    <w:p w14:paraId="42499DDA"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智慧农业是将农业生产与信息技术相结合，实现“三农产业”数字化、智能化、信息化、集约化，使农业生产实现“高效、智慧、精准”和生态可持续性的发展，是未来农业发展的必经之路。为培养智慧农业高层次人才、推动我国智慧农业发展，学校依托5个相关学院和国际农业合作促进会与亚洲作物科学协会，组织校内外具有丰富实践经验的研究生导师、高级专业技术人员和龙头企业高管组建“三师型”导师团队，按照“智慧农业英才”项目需求，招收46名专业学位硕士研究生，围绕数字农业、精准农业、农业物联网、智能农业等技术的关键问题开展系统研究，重点培养理想信念坚定、基础理论扎实、富有创新精神、实践能力</w:t>
      </w:r>
      <w:r>
        <w:rPr>
          <w:rFonts w:ascii="仿宋_GB2312" w:eastAsia="仿宋_GB2312" w:hAnsi="Times New Roman" w:hint="eastAsia"/>
          <w:sz w:val="32"/>
          <w:szCs w:val="32"/>
        </w:rPr>
        <w:lastRenderedPageBreak/>
        <w:t>强，可以将现代信息技术与农业进行深度融合，有志从事智慧农业行业技术研发、生产管理等工作的高层次人才。</w:t>
      </w:r>
    </w:p>
    <w:p w14:paraId="1D399AC6"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二、项目特色</w:t>
      </w:r>
    </w:p>
    <w:p w14:paraId="45F36AF5"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专项以培养农业智慧化发展急需的高层次人才为导向，依托智慧农业龙头企业基地组建多学科背景的导师团队，构建新型课程体系，推进案例教学和专题讲座，强化实践环节，注重创新与实践能力提升，培养能实现农业生产全过程的信息感知、精准管理和智能控制的高层次人才。</w:t>
      </w:r>
    </w:p>
    <w:p w14:paraId="265B085B"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1、校企合作联动育人，搭建人才培养与就业一站式平台</w:t>
      </w:r>
    </w:p>
    <w:p w14:paraId="0D5C4C40"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项目开展校企合作联动育人，坚持产教融合，通过与世界一流农业企业联合开展人才培养工作，建立导师组，强化学生实践能力训练，搭建集产-学-研-用-推-管理论与实践、科研与生产融会贯通的人才培养与就业一站式平台。</w:t>
      </w:r>
    </w:p>
    <w:p w14:paraId="28E5E7C7"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w:t>
      </w:r>
      <w:bookmarkStart w:id="1" w:name="OLE_LINK5"/>
      <w:r>
        <w:rPr>
          <w:rFonts w:ascii="仿宋_GB2312" w:eastAsia="仿宋_GB2312" w:hAnsi="Times New Roman" w:hint="eastAsia"/>
          <w:sz w:val="32"/>
          <w:szCs w:val="32"/>
        </w:rPr>
        <w:t>多学科交叉协同育人</w:t>
      </w:r>
      <w:bookmarkEnd w:id="1"/>
      <w:r>
        <w:rPr>
          <w:rFonts w:ascii="仿宋_GB2312" w:eastAsia="仿宋_GB2312" w:hAnsi="Times New Roman" w:hint="eastAsia"/>
          <w:sz w:val="32"/>
          <w:szCs w:val="32"/>
        </w:rPr>
        <w:t>，培养现代农业急需的新农科人才</w:t>
      </w:r>
    </w:p>
    <w:p w14:paraId="16F97D6F"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项目以作物学、园艺学、植物保护学、农业工程学和农业信息工程学为依托，通过构建多学科交叉融合的特色课程，跨学科、跨行业、跨学院的人才培养指导模式，建立学科融合、资源融合、教师融合的人才培养新机制，将新农科理念融入研究生教育和培养全过程，在作物智能化生产、作物病虫害智能化监测与预警、设施农业环境智能管控领域，培养和造就一批现代农业发展急需的，且志愿扎实服务农业农村现代化建设的新农科人才。</w:t>
      </w:r>
    </w:p>
    <w:p w14:paraId="7C4DD161"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三、招生计划</w:t>
      </w:r>
    </w:p>
    <w:p w14:paraId="50667012" w14:textId="0BE8E46E"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lastRenderedPageBreak/>
        <w:t>“智慧农业英才”项目计划招收研究生46名，其中农学院24名，机械与电子工程学院4名，信息</w:t>
      </w:r>
      <w:r w:rsidR="007A7D68">
        <w:rPr>
          <w:rFonts w:ascii="仿宋_GB2312" w:eastAsia="仿宋_GB2312" w:hAnsi="Times New Roman" w:hint="eastAsia"/>
          <w:sz w:val="32"/>
          <w:szCs w:val="32"/>
        </w:rPr>
        <w:t>工程</w:t>
      </w:r>
      <w:r>
        <w:rPr>
          <w:rFonts w:ascii="仿宋_GB2312" w:eastAsia="仿宋_GB2312" w:hAnsi="Times New Roman" w:hint="eastAsia"/>
          <w:sz w:val="32"/>
          <w:szCs w:val="32"/>
        </w:rPr>
        <w:t>学院4名，植物保护学院10名，园艺学院4名。</w:t>
      </w:r>
    </w:p>
    <w:p w14:paraId="04E649DE"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四、报名条件</w:t>
      </w:r>
    </w:p>
    <w:p w14:paraId="11AC8FA2"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参加2021年全国硕士研究生入学考试，报考我校相关领域专业学位硕士研究生，或符合调剂要求自愿调剂到相关领域专业，且初试成绩达到所报考学科专业复试分数线，均可提交申请。</w:t>
      </w:r>
    </w:p>
    <w:p w14:paraId="240F065B"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五、报名、复试及录取</w:t>
      </w:r>
    </w:p>
    <w:p w14:paraId="6F7395FD"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 报名、复试、体检办法等要求与全日制公开招考录取专业学位硕士研究生相同，录取办法执行教育部和学校相关政策。</w:t>
      </w:r>
    </w:p>
    <w:p w14:paraId="404E0F4F"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 报名：符合报名条件的考生，均可下载并填写《西北农林科技大学2021年专业学位硕士研究生“智慧农业英才”项目报名表》（附件2），并按照附件1招生目录内标注的所报考学院研究生秘书的联系方式咨询报名事宜。申报本专项的考生不得同时申报我校其他专项。</w:t>
      </w:r>
    </w:p>
    <w:p w14:paraId="0DAE220B"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3. 复试：由所报考学院统一组织复试，报考本专项的考生与其他考生复试时间一致，要求相同。</w:t>
      </w:r>
    </w:p>
    <w:p w14:paraId="6C5CB964"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4. 录取：本专项属提前批录取。报考本专项的考生在所报考学院按照所申报项目单独排名，提前完成</w:t>
      </w:r>
      <w:bookmarkStart w:id="2" w:name="OLE_LINK2"/>
      <w:r>
        <w:rPr>
          <w:rFonts w:ascii="仿宋_GB2312" w:eastAsia="仿宋_GB2312" w:hAnsi="Times New Roman" w:hint="eastAsia"/>
          <w:sz w:val="32"/>
          <w:szCs w:val="32"/>
        </w:rPr>
        <w:t>专项各项目</w:t>
      </w:r>
      <w:bookmarkEnd w:id="2"/>
      <w:r>
        <w:rPr>
          <w:rFonts w:ascii="仿宋_GB2312" w:eastAsia="仿宋_GB2312" w:hAnsi="Times New Roman" w:hint="eastAsia"/>
          <w:sz w:val="32"/>
          <w:szCs w:val="32"/>
        </w:rPr>
        <w:t>计划指标录取，未被所报项目录取的考生可再与其他考生统一排名，进行公开招考指标的录取。</w:t>
      </w:r>
    </w:p>
    <w:p w14:paraId="3C41106A"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六、学习方式、年限及要求</w:t>
      </w:r>
    </w:p>
    <w:p w14:paraId="271F7951"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学习方式采用全日制。学习基本年限为3年。本专项研究生修读学分不少于本领域专业学位硕士研究生培养方案要求的最低</w:t>
      </w:r>
      <w:r>
        <w:rPr>
          <w:rFonts w:ascii="仿宋_GB2312" w:eastAsia="仿宋_GB2312" w:hAnsi="Times New Roman" w:hint="eastAsia"/>
          <w:sz w:val="32"/>
          <w:szCs w:val="32"/>
        </w:rPr>
        <w:lastRenderedPageBreak/>
        <w:t>应修学分，另外根据项目要求需修读部分指定课程，此外驻项目组安排的智慧农业企业从事实践环节培养不少于三个月。</w:t>
      </w:r>
    </w:p>
    <w:p w14:paraId="7D7DE4D9"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七、学费及资助</w:t>
      </w:r>
    </w:p>
    <w:p w14:paraId="61C16386"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本专项录取的专业学位硕士研究生学费和奖助标准与校内公开招考录取的专业学位硕士研究生相同，均参照</w:t>
      </w:r>
      <w:bookmarkStart w:id="3" w:name="OLE_LINK4"/>
      <w:r>
        <w:rPr>
          <w:rFonts w:ascii="仿宋_GB2312" w:eastAsia="仿宋_GB2312" w:hAnsi="Times New Roman" w:hint="eastAsia"/>
          <w:sz w:val="32"/>
          <w:szCs w:val="32"/>
        </w:rPr>
        <w:t>《西北农林科技大学研究生教育收费及奖助体系实施方案》（校研发[2014]271号）执行。</w:t>
      </w:r>
      <w:bookmarkEnd w:id="3"/>
    </w:p>
    <w:p w14:paraId="5313EDE9" w14:textId="77777777" w:rsidR="00C62E34" w:rsidRDefault="0084595F">
      <w:pPr>
        <w:widowControl/>
        <w:spacing w:line="360" w:lineRule="auto"/>
        <w:ind w:firstLineChars="200" w:firstLine="640"/>
        <w:rPr>
          <w:rFonts w:ascii="黑体" w:eastAsia="黑体" w:hAnsi="黑体" w:cs="黑体"/>
          <w:sz w:val="32"/>
          <w:szCs w:val="32"/>
        </w:rPr>
      </w:pPr>
      <w:bookmarkStart w:id="4" w:name="OLE_LINK3"/>
      <w:r>
        <w:rPr>
          <w:rFonts w:ascii="黑体" w:eastAsia="黑体" w:hAnsi="黑体" w:cs="黑体" w:hint="eastAsia"/>
          <w:sz w:val="32"/>
          <w:szCs w:val="32"/>
        </w:rPr>
        <w:t>八、教育管理</w:t>
      </w:r>
    </w:p>
    <w:bookmarkEnd w:id="4"/>
    <w:p w14:paraId="3E9AE281"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专项招收的专业学位硕士研究生的日常教育管理仍归招生学院负责。研究生导师是第一责任人。研究生的实践能力培养和学位论文或报告选题由所报项目的总负责人把关。此外，成立以项目负责人为组长，各研究方向负责人为副组长的项目协调工作组，下设研究方向工作小组和导师组，确保项目实施过程中组织协调顺畅有序。根据项目任务安排，项目协调工作组主要负责制定专项人才培养方案以及实践实习管理办法；各研究方向工作组以研究方向负责人为组长，各学院主管研究生负责人为副组长，负责项目实施过程中的研究生培养方案执行和考核工作，并根据考核结果实行必要的奖惩措施；导师组主要负责落实专项人才培养方案，督促学生完成实践实习环节，并确定研究生的毕业论文以及实践实习内容。</w:t>
      </w:r>
    </w:p>
    <w:p w14:paraId="56F0470E"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九、就业深造</w:t>
      </w:r>
    </w:p>
    <w:p w14:paraId="5AE2B5E8"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获得硕士学位的本专项研究生，优先推荐到龙头企业、事业单位、政府等相关单位工作，表现优秀者可优先推荐攻读校内（外）博士学位。</w:t>
      </w:r>
    </w:p>
    <w:p w14:paraId="46696C9B" w14:textId="77777777" w:rsidR="00C62E34" w:rsidRDefault="0084595F">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lastRenderedPageBreak/>
        <w:t>十、其他</w:t>
      </w:r>
    </w:p>
    <w:p w14:paraId="557862A7"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1.考生咨询申请、考试、录取过程中的相关信息，请与报考学院的研究生办公室联系（详见招生目录）。</w:t>
      </w:r>
    </w:p>
    <w:p w14:paraId="066D9389"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2.试验示范站（基地）情况咨询联系人及联系方式</w:t>
      </w:r>
    </w:p>
    <w:p w14:paraId="34C1B3B4"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“智慧农业英才”项目情况咨询联系人：聂小军13468846103</w:t>
      </w:r>
    </w:p>
    <w:p w14:paraId="0617DE6E" w14:textId="77777777" w:rsidR="00C62E34" w:rsidRDefault="00C62E34">
      <w:pPr>
        <w:widowControl/>
        <w:spacing w:line="360" w:lineRule="auto"/>
        <w:ind w:firstLineChars="200" w:firstLine="640"/>
        <w:rPr>
          <w:rFonts w:ascii="仿宋_GB2312" w:eastAsia="仿宋_GB2312" w:hAnsi="Times New Roman"/>
          <w:sz w:val="32"/>
          <w:szCs w:val="32"/>
        </w:rPr>
      </w:pPr>
    </w:p>
    <w:p w14:paraId="5CBCD3DD" w14:textId="77777777"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附件：</w:t>
      </w:r>
    </w:p>
    <w:p w14:paraId="53189E13" w14:textId="06834AA2"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w:t>
      </w:r>
      <w:r w:rsidR="00BF7757">
        <w:rPr>
          <w:rFonts w:ascii="仿宋_GB2312" w:eastAsia="仿宋_GB2312" w:hAnsi="Times New Roman" w:hint="eastAsia"/>
          <w:sz w:val="32"/>
          <w:szCs w:val="32"/>
        </w:rPr>
        <w:t>.</w:t>
      </w:r>
      <w:r>
        <w:rPr>
          <w:rFonts w:ascii="仿宋_GB2312" w:eastAsia="仿宋_GB2312" w:hAnsi="Times New Roman" w:hint="eastAsia"/>
          <w:sz w:val="32"/>
          <w:szCs w:val="32"/>
        </w:rPr>
        <w:t>“智慧农业英才”项目招生目录</w:t>
      </w:r>
    </w:p>
    <w:p w14:paraId="7275221B" w14:textId="3524B6A5" w:rsidR="00C62E34"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w:t>
      </w:r>
      <w:r w:rsidR="00BF7757">
        <w:rPr>
          <w:rFonts w:ascii="仿宋_GB2312" w:eastAsia="仿宋_GB2312" w:hAnsi="Times New Roman" w:hint="eastAsia"/>
          <w:sz w:val="32"/>
          <w:szCs w:val="32"/>
        </w:rPr>
        <w:t>.</w:t>
      </w:r>
      <w:r>
        <w:rPr>
          <w:rFonts w:ascii="仿宋_GB2312" w:eastAsia="仿宋_GB2312" w:hAnsi="Times New Roman" w:hint="eastAsia"/>
          <w:sz w:val="32"/>
          <w:szCs w:val="32"/>
        </w:rPr>
        <w:t>西北农林科技大学202</w:t>
      </w:r>
      <w:r w:rsidR="00614D76">
        <w:rPr>
          <w:rFonts w:ascii="仿宋_GB2312" w:eastAsia="仿宋_GB2312" w:hAnsi="Times New Roman"/>
          <w:sz w:val="32"/>
          <w:szCs w:val="32"/>
        </w:rPr>
        <w:t>1</w:t>
      </w:r>
      <w:r>
        <w:rPr>
          <w:rFonts w:ascii="仿宋_GB2312" w:eastAsia="仿宋_GB2312" w:hAnsi="Times New Roman" w:hint="eastAsia"/>
          <w:sz w:val="32"/>
          <w:szCs w:val="32"/>
        </w:rPr>
        <w:t>年专业学位硕士研究生“智慧农业英才”项目报名表</w:t>
      </w:r>
    </w:p>
    <w:p w14:paraId="2B2CF477" w14:textId="5E7D6B09" w:rsidR="00C62E34" w:rsidRPr="00BF7757" w:rsidRDefault="0084595F" w:rsidP="00BF7757">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 xml:space="preserve">                         2020年9月20日</w:t>
      </w:r>
    </w:p>
    <w:sectPr w:rsidR="00C62E34" w:rsidRPr="00BF7757">
      <w:pgSz w:w="11905" w:h="16838"/>
      <w:pgMar w:top="1440" w:right="1463" w:bottom="1440" w:left="1463" w:header="851" w:footer="992" w:gutter="0"/>
      <w:cols w:space="0"/>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C7DD5" w14:textId="77777777" w:rsidR="00286A75" w:rsidRDefault="00286A75" w:rsidP="007A7D68">
      <w:r>
        <w:separator/>
      </w:r>
    </w:p>
  </w:endnote>
  <w:endnote w:type="continuationSeparator" w:id="0">
    <w:p w14:paraId="01C2DCB0" w14:textId="77777777" w:rsidR="00286A75" w:rsidRDefault="00286A75" w:rsidP="007A7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F1E73F" w14:textId="77777777" w:rsidR="00286A75" w:rsidRDefault="00286A75" w:rsidP="007A7D68">
      <w:r>
        <w:separator/>
      </w:r>
    </w:p>
  </w:footnote>
  <w:footnote w:type="continuationSeparator" w:id="0">
    <w:p w14:paraId="64B0AFF8" w14:textId="77777777" w:rsidR="00286A75" w:rsidRDefault="00286A75" w:rsidP="007A7D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420"/>
  <w:drawingGridVerticalSpacing w:val="16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C65349C"/>
    <w:rsid w:val="0009458E"/>
    <w:rsid w:val="00133E61"/>
    <w:rsid w:val="001A5BAE"/>
    <w:rsid w:val="001B187A"/>
    <w:rsid w:val="00263C09"/>
    <w:rsid w:val="00286A75"/>
    <w:rsid w:val="002F62BE"/>
    <w:rsid w:val="00373888"/>
    <w:rsid w:val="0049625B"/>
    <w:rsid w:val="004E323F"/>
    <w:rsid w:val="00523E38"/>
    <w:rsid w:val="00526A5B"/>
    <w:rsid w:val="00545F54"/>
    <w:rsid w:val="00547933"/>
    <w:rsid w:val="00614D76"/>
    <w:rsid w:val="00655906"/>
    <w:rsid w:val="00796633"/>
    <w:rsid w:val="007A7D68"/>
    <w:rsid w:val="0081519C"/>
    <w:rsid w:val="0084595F"/>
    <w:rsid w:val="00986DD4"/>
    <w:rsid w:val="00A43B63"/>
    <w:rsid w:val="00A659F8"/>
    <w:rsid w:val="00BF7757"/>
    <w:rsid w:val="00C266EC"/>
    <w:rsid w:val="00C62E34"/>
    <w:rsid w:val="00CA3025"/>
    <w:rsid w:val="00DF145D"/>
    <w:rsid w:val="00E00FA1"/>
    <w:rsid w:val="00EF0377"/>
    <w:rsid w:val="00FD798C"/>
    <w:rsid w:val="01311B85"/>
    <w:rsid w:val="017D15B8"/>
    <w:rsid w:val="024E6CC6"/>
    <w:rsid w:val="025112B2"/>
    <w:rsid w:val="02834EBF"/>
    <w:rsid w:val="028C5C76"/>
    <w:rsid w:val="02BB088D"/>
    <w:rsid w:val="031E2188"/>
    <w:rsid w:val="03665157"/>
    <w:rsid w:val="03741F6A"/>
    <w:rsid w:val="039F0C37"/>
    <w:rsid w:val="03EC72A9"/>
    <w:rsid w:val="04880F86"/>
    <w:rsid w:val="04FF270B"/>
    <w:rsid w:val="054472C0"/>
    <w:rsid w:val="05D220D8"/>
    <w:rsid w:val="066E438E"/>
    <w:rsid w:val="076563B6"/>
    <w:rsid w:val="083838BC"/>
    <w:rsid w:val="090C5574"/>
    <w:rsid w:val="09252E0A"/>
    <w:rsid w:val="09D20812"/>
    <w:rsid w:val="09E75807"/>
    <w:rsid w:val="09FF71E4"/>
    <w:rsid w:val="0B1202EE"/>
    <w:rsid w:val="0B4936C4"/>
    <w:rsid w:val="0BDF42EC"/>
    <w:rsid w:val="0C010F70"/>
    <w:rsid w:val="0C91482C"/>
    <w:rsid w:val="0D86622F"/>
    <w:rsid w:val="0DC818C1"/>
    <w:rsid w:val="0E3D727B"/>
    <w:rsid w:val="0E5B4BCF"/>
    <w:rsid w:val="0F291DF4"/>
    <w:rsid w:val="0F2C0098"/>
    <w:rsid w:val="0F560E09"/>
    <w:rsid w:val="0FAD5A10"/>
    <w:rsid w:val="104059C2"/>
    <w:rsid w:val="10B0017A"/>
    <w:rsid w:val="111060EF"/>
    <w:rsid w:val="114E7950"/>
    <w:rsid w:val="11797AA2"/>
    <w:rsid w:val="11F045D0"/>
    <w:rsid w:val="12DA408A"/>
    <w:rsid w:val="13444DDF"/>
    <w:rsid w:val="136D4A9A"/>
    <w:rsid w:val="13C9076F"/>
    <w:rsid w:val="13CC4CC0"/>
    <w:rsid w:val="14F23531"/>
    <w:rsid w:val="152255BC"/>
    <w:rsid w:val="15601592"/>
    <w:rsid w:val="157E6092"/>
    <w:rsid w:val="161019C9"/>
    <w:rsid w:val="162C1A61"/>
    <w:rsid w:val="16B81DD3"/>
    <w:rsid w:val="174836AA"/>
    <w:rsid w:val="1763374C"/>
    <w:rsid w:val="176C4066"/>
    <w:rsid w:val="179C0E73"/>
    <w:rsid w:val="17AD18F1"/>
    <w:rsid w:val="17BB3F7B"/>
    <w:rsid w:val="17E111D9"/>
    <w:rsid w:val="19C029A0"/>
    <w:rsid w:val="19DB3952"/>
    <w:rsid w:val="19FA7B93"/>
    <w:rsid w:val="1A1B5223"/>
    <w:rsid w:val="1B5C2E0A"/>
    <w:rsid w:val="1C0C72BD"/>
    <w:rsid w:val="1C2576FC"/>
    <w:rsid w:val="1C2839F2"/>
    <w:rsid w:val="1C376A96"/>
    <w:rsid w:val="1C65349C"/>
    <w:rsid w:val="1D6E276B"/>
    <w:rsid w:val="1E4E1098"/>
    <w:rsid w:val="2002071A"/>
    <w:rsid w:val="20031ECC"/>
    <w:rsid w:val="20DD00BD"/>
    <w:rsid w:val="212D4568"/>
    <w:rsid w:val="22120BCA"/>
    <w:rsid w:val="228B46CC"/>
    <w:rsid w:val="229A5E46"/>
    <w:rsid w:val="22E37986"/>
    <w:rsid w:val="22E711C9"/>
    <w:rsid w:val="24163E8A"/>
    <w:rsid w:val="246D5E3C"/>
    <w:rsid w:val="252474C5"/>
    <w:rsid w:val="255A58FF"/>
    <w:rsid w:val="259979DC"/>
    <w:rsid w:val="25E32E35"/>
    <w:rsid w:val="2603608C"/>
    <w:rsid w:val="26395E69"/>
    <w:rsid w:val="26CB368E"/>
    <w:rsid w:val="27982476"/>
    <w:rsid w:val="27B447A4"/>
    <w:rsid w:val="28145A30"/>
    <w:rsid w:val="28E44C7B"/>
    <w:rsid w:val="296130B2"/>
    <w:rsid w:val="298A2E96"/>
    <w:rsid w:val="2A892C94"/>
    <w:rsid w:val="2AA8758D"/>
    <w:rsid w:val="2C3734E6"/>
    <w:rsid w:val="2C435BF5"/>
    <w:rsid w:val="2CB3696F"/>
    <w:rsid w:val="2CF5424C"/>
    <w:rsid w:val="2CFD0ED2"/>
    <w:rsid w:val="2DB07E21"/>
    <w:rsid w:val="2EC16D3F"/>
    <w:rsid w:val="2ED07062"/>
    <w:rsid w:val="2F255FF1"/>
    <w:rsid w:val="2F776ED4"/>
    <w:rsid w:val="2F792A4A"/>
    <w:rsid w:val="2F854386"/>
    <w:rsid w:val="300837E3"/>
    <w:rsid w:val="31490DD2"/>
    <w:rsid w:val="314C3014"/>
    <w:rsid w:val="317E4C11"/>
    <w:rsid w:val="31991D4E"/>
    <w:rsid w:val="31DE590C"/>
    <w:rsid w:val="320C5EEF"/>
    <w:rsid w:val="322118EE"/>
    <w:rsid w:val="327E43C7"/>
    <w:rsid w:val="32E077FA"/>
    <w:rsid w:val="33EA5D10"/>
    <w:rsid w:val="349A63DB"/>
    <w:rsid w:val="34B43B51"/>
    <w:rsid w:val="35094619"/>
    <w:rsid w:val="35097C1E"/>
    <w:rsid w:val="35690DF6"/>
    <w:rsid w:val="36173901"/>
    <w:rsid w:val="3620564B"/>
    <w:rsid w:val="369B75EE"/>
    <w:rsid w:val="37507074"/>
    <w:rsid w:val="37C92ECE"/>
    <w:rsid w:val="3814644C"/>
    <w:rsid w:val="38275233"/>
    <w:rsid w:val="38FD62DA"/>
    <w:rsid w:val="39656733"/>
    <w:rsid w:val="398F4BF8"/>
    <w:rsid w:val="39A47789"/>
    <w:rsid w:val="39BB4397"/>
    <w:rsid w:val="3A0D43A3"/>
    <w:rsid w:val="3A0E0486"/>
    <w:rsid w:val="3A12634A"/>
    <w:rsid w:val="3A9E3ADF"/>
    <w:rsid w:val="3B003425"/>
    <w:rsid w:val="3BBC4953"/>
    <w:rsid w:val="3C5F1E34"/>
    <w:rsid w:val="3CC678E2"/>
    <w:rsid w:val="3CE94EF1"/>
    <w:rsid w:val="3D275DD5"/>
    <w:rsid w:val="3DA65B76"/>
    <w:rsid w:val="3ED73EC3"/>
    <w:rsid w:val="3F210ADB"/>
    <w:rsid w:val="3F4A7AF5"/>
    <w:rsid w:val="3FB31FC1"/>
    <w:rsid w:val="3FC10856"/>
    <w:rsid w:val="3FE84B5F"/>
    <w:rsid w:val="40512E4D"/>
    <w:rsid w:val="40A43F59"/>
    <w:rsid w:val="418C23EE"/>
    <w:rsid w:val="41DC6DE6"/>
    <w:rsid w:val="42302C95"/>
    <w:rsid w:val="42D4589F"/>
    <w:rsid w:val="42FA6B16"/>
    <w:rsid w:val="43137060"/>
    <w:rsid w:val="432429DD"/>
    <w:rsid w:val="435334E1"/>
    <w:rsid w:val="43885672"/>
    <w:rsid w:val="440E38EB"/>
    <w:rsid w:val="441A7C04"/>
    <w:rsid w:val="445256EE"/>
    <w:rsid w:val="451F44D5"/>
    <w:rsid w:val="45785FC2"/>
    <w:rsid w:val="45954097"/>
    <w:rsid w:val="45CC2368"/>
    <w:rsid w:val="45ED285E"/>
    <w:rsid w:val="463A0974"/>
    <w:rsid w:val="484B121D"/>
    <w:rsid w:val="48E42557"/>
    <w:rsid w:val="49161E3E"/>
    <w:rsid w:val="4968465A"/>
    <w:rsid w:val="4A9D5300"/>
    <w:rsid w:val="4AC5195B"/>
    <w:rsid w:val="4B8337A9"/>
    <w:rsid w:val="4BD32782"/>
    <w:rsid w:val="4C0E30D0"/>
    <w:rsid w:val="4D6A40A8"/>
    <w:rsid w:val="4E6F35F3"/>
    <w:rsid w:val="4EA83E5F"/>
    <w:rsid w:val="4EC90BDB"/>
    <w:rsid w:val="4EE7241A"/>
    <w:rsid w:val="4EEF4C16"/>
    <w:rsid w:val="4F062373"/>
    <w:rsid w:val="5092041A"/>
    <w:rsid w:val="515105B4"/>
    <w:rsid w:val="5176637C"/>
    <w:rsid w:val="52357B3F"/>
    <w:rsid w:val="52B41EB2"/>
    <w:rsid w:val="532D40BF"/>
    <w:rsid w:val="53934252"/>
    <w:rsid w:val="53D93553"/>
    <w:rsid w:val="54315DDA"/>
    <w:rsid w:val="544967A3"/>
    <w:rsid w:val="54623795"/>
    <w:rsid w:val="553C6DDD"/>
    <w:rsid w:val="555C3688"/>
    <w:rsid w:val="55736A3D"/>
    <w:rsid w:val="55EB79FA"/>
    <w:rsid w:val="560B77A7"/>
    <w:rsid w:val="56D90A6B"/>
    <w:rsid w:val="56D92C07"/>
    <w:rsid w:val="56E1070D"/>
    <w:rsid w:val="581032C1"/>
    <w:rsid w:val="581A0774"/>
    <w:rsid w:val="58310DD8"/>
    <w:rsid w:val="587944D5"/>
    <w:rsid w:val="5898254F"/>
    <w:rsid w:val="58BF48E8"/>
    <w:rsid w:val="5A006565"/>
    <w:rsid w:val="5A465440"/>
    <w:rsid w:val="5A621F23"/>
    <w:rsid w:val="5A6D5158"/>
    <w:rsid w:val="5A7D0B1B"/>
    <w:rsid w:val="5A902BEC"/>
    <w:rsid w:val="5AB420FC"/>
    <w:rsid w:val="5B3B3C41"/>
    <w:rsid w:val="5B817268"/>
    <w:rsid w:val="5CA23968"/>
    <w:rsid w:val="5CB01C10"/>
    <w:rsid w:val="5D156E7A"/>
    <w:rsid w:val="5D587E61"/>
    <w:rsid w:val="5D7A1A5E"/>
    <w:rsid w:val="5D92299E"/>
    <w:rsid w:val="5E89633A"/>
    <w:rsid w:val="5ED02ED3"/>
    <w:rsid w:val="5F524396"/>
    <w:rsid w:val="5FC03FEE"/>
    <w:rsid w:val="5FC36075"/>
    <w:rsid w:val="603265FD"/>
    <w:rsid w:val="60B55082"/>
    <w:rsid w:val="61BA155D"/>
    <w:rsid w:val="61F45FB4"/>
    <w:rsid w:val="62154E4F"/>
    <w:rsid w:val="638344D3"/>
    <w:rsid w:val="647712D2"/>
    <w:rsid w:val="65112357"/>
    <w:rsid w:val="65207B08"/>
    <w:rsid w:val="65315714"/>
    <w:rsid w:val="655046BB"/>
    <w:rsid w:val="65C73A29"/>
    <w:rsid w:val="65DD16FC"/>
    <w:rsid w:val="662E4CB9"/>
    <w:rsid w:val="6664291F"/>
    <w:rsid w:val="66713757"/>
    <w:rsid w:val="66A46B87"/>
    <w:rsid w:val="66C82831"/>
    <w:rsid w:val="671F42EA"/>
    <w:rsid w:val="67C66801"/>
    <w:rsid w:val="67CD4935"/>
    <w:rsid w:val="68432675"/>
    <w:rsid w:val="68575D9A"/>
    <w:rsid w:val="689C2DD7"/>
    <w:rsid w:val="68B300C5"/>
    <w:rsid w:val="68C20759"/>
    <w:rsid w:val="68C75F00"/>
    <w:rsid w:val="68F124FD"/>
    <w:rsid w:val="691A4128"/>
    <w:rsid w:val="69455CE7"/>
    <w:rsid w:val="6949125A"/>
    <w:rsid w:val="699F50B4"/>
    <w:rsid w:val="6A097FCD"/>
    <w:rsid w:val="6A70469F"/>
    <w:rsid w:val="6A8531E3"/>
    <w:rsid w:val="6AFC653B"/>
    <w:rsid w:val="6BCD78F8"/>
    <w:rsid w:val="6BF07217"/>
    <w:rsid w:val="6C1F23A4"/>
    <w:rsid w:val="6CA40C92"/>
    <w:rsid w:val="6D5F66A9"/>
    <w:rsid w:val="6D7B00D5"/>
    <w:rsid w:val="6DC127CB"/>
    <w:rsid w:val="6E1B6478"/>
    <w:rsid w:val="6E393EDA"/>
    <w:rsid w:val="6E636CEB"/>
    <w:rsid w:val="6EC901AD"/>
    <w:rsid w:val="6F180E4D"/>
    <w:rsid w:val="70167273"/>
    <w:rsid w:val="7064479E"/>
    <w:rsid w:val="70ED29C8"/>
    <w:rsid w:val="71417DEE"/>
    <w:rsid w:val="71B32D8D"/>
    <w:rsid w:val="72280E56"/>
    <w:rsid w:val="72CF1016"/>
    <w:rsid w:val="73103E68"/>
    <w:rsid w:val="73764416"/>
    <w:rsid w:val="739C1B93"/>
    <w:rsid w:val="73A84063"/>
    <w:rsid w:val="73E332B2"/>
    <w:rsid w:val="73F13BB5"/>
    <w:rsid w:val="74101244"/>
    <w:rsid w:val="750440E2"/>
    <w:rsid w:val="758B5844"/>
    <w:rsid w:val="759E46CE"/>
    <w:rsid w:val="76251795"/>
    <w:rsid w:val="7666595F"/>
    <w:rsid w:val="768F2583"/>
    <w:rsid w:val="76EF50FA"/>
    <w:rsid w:val="77725CA3"/>
    <w:rsid w:val="781178CF"/>
    <w:rsid w:val="783724D0"/>
    <w:rsid w:val="784032C3"/>
    <w:rsid w:val="784F102A"/>
    <w:rsid w:val="78D03AB7"/>
    <w:rsid w:val="78E9774F"/>
    <w:rsid w:val="79D66D8C"/>
    <w:rsid w:val="79FD610C"/>
    <w:rsid w:val="7A3E4A73"/>
    <w:rsid w:val="7ACD1370"/>
    <w:rsid w:val="7AFA514D"/>
    <w:rsid w:val="7BD66D0A"/>
    <w:rsid w:val="7C1A2942"/>
    <w:rsid w:val="7C4C3376"/>
    <w:rsid w:val="7CFF4658"/>
    <w:rsid w:val="7D295283"/>
    <w:rsid w:val="7DEF6442"/>
    <w:rsid w:val="7E4807AB"/>
    <w:rsid w:val="7F3E6EC8"/>
    <w:rsid w:val="7F577044"/>
    <w:rsid w:val="7F882A43"/>
    <w:rsid w:val="7FFB4D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AF10E"/>
  <w15:docId w15:val="{90A6BF52-C1ED-46E0-922C-AA5BB894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footer"/>
    <w:basedOn w:val="a"/>
    <w:uiPriority w:val="99"/>
    <w:unhideWhenUsed/>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rPr>
      <w:sz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qFormat/>
    <w:rPr>
      <w:sz w:val="21"/>
      <w:szCs w:val="21"/>
    </w:rPr>
  </w:style>
  <w:style w:type="paragraph" w:styleId="ac">
    <w:name w:val="List Paragraph"/>
    <w:basedOn w:val="a"/>
    <w:uiPriority w:val="34"/>
    <w:qFormat/>
    <w:pPr>
      <w:ind w:firstLineChars="200" w:firstLine="420"/>
    </w:pPr>
  </w:style>
  <w:style w:type="character" w:customStyle="1" w:styleId="a5">
    <w:name w:val="批注框文本 字符"/>
    <w:basedOn w:val="a0"/>
    <w:link w:val="a4"/>
    <w:qFormat/>
    <w:rPr>
      <w:rFonts w:ascii="Calibri" w:eastAsia="宋体" w:hAnsi="Calibri" w:cs="Times New Roman"/>
      <w:kern w:val="2"/>
      <w:sz w:val="18"/>
      <w:szCs w:val="18"/>
    </w:rPr>
  </w:style>
  <w:style w:type="character" w:customStyle="1" w:styleId="a8">
    <w:name w:val="页眉 字符"/>
    <w:basedOn w:val="a0"/>
    <w:link w:val="a7"/>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365</Words>
  <Characters>2084</Characters>
  <Application>Microsoft Office Word</Application>
  <DocSecurity>0</DocSecurity>
  <Lines>17</Lines>
  <Paragraphs>4</Paragraphs>
  <ScaleCrop>false</ScaleCrop>
  <Company>china</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dc:creator>
  <cp:lastModifiedBy>wu yawei</cp:lastModifiedBy>
  <cp:revision>18</cp:revision>
  <cp:lastPrinted>2019-03-20T02:41:00Z</cp:lastPrinted>
  <dcterms:created xsi:type="dcterms:W3CDTF">2019-03-20T03:07:00Z</dcterms:created>
  <dcterms:modified xsi:type="dcterms:W3CDTF">2020-10-05T08:39:00Z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