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00B" w:rsidRPr="00BA55EA" w:rsidRDefault="0051200B" w:rsidP="00626111">
      <w:pPr>
        <w:pStyle w:val="10505111"/>
        <w:spacing w:before="312" w:after="312"/>
      </w:pPr>
      <w:r w:rsidRPr="00BA55EA">
        <w:rPr>
          <w:rFonts w:hint="eastAsia"/>
        </w:rPr>
        <w:t>关于制订全日制工程硕士研究生培养方案的指导意见</w:t>
      </w:r>
    </w:p>
    <w:p w:rsidR="0051200B" w:rsidRDefault="0051200B" w:rsidP="0051200B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为保证全日制工程硕士研究生的培养质量，特制定本指导意见，供培养单位制订培养方案时参考。</w:t>
      </w:r>
    </w:p>
    <w:p w:rsidR="0051200B" w:rsidRDefault="0051200B" w:rsidP="0051200B">
      <w:pPr>
        <w:spacing w:line="540" w:lineRule="exact"/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一、培养目标</w:t>
      </w:r>
    </w:p>
    <w:p w:rsidR="0051200B" w:rsidRDefault="0051200B" w:rsidP="0051200B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工程硕士专业学位是与工程领域任职资格相联系的专业性学位，培养应用型、复合式高层次工程技术和工程管理人才。具体要求为：</w:t>
      </w:r>
    </w:p>
    <w:p w:rsidR="0051200B" w:rsidRDefault="0051200B" w:rsidP="0051200B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（一）拥护党的基本路线和方针政策，热爱祖国，遵纪守法，具有良好的职业道德和敬业精神，具有科学严谨和求真务实的学习态度和工作作风，身心健康。</w:t>
      </w:r>
    </w:p>
    <w:p w:rsidR="0051200B" w:rsidRDefault="0051200B" w:rsidP="0051200B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（二）掌握所从事领域的基础理论、先进技术方法和手段,在领域的某一方向具有独立从事工程设计、工程实施，工程研究、工程开发、工程管理等能力。</w:t>
      </w:r>
    </w:p>
    <w:p w:rsidR="0051200B" w:rsidRDefault="0051200B" w:rsidP="0051200B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（三）掌握一门外国语。</w:t>
      </w:r>
    </w:p>
    <w:p w:rsidR="0051200B" w:rsidRDefault="0051200B" w:rsidP="0051200B">
      <w:pPr>
        <w:spacing w:line="540" w:lineRule="exact"/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二、学习方式及年限</w:t>
      </w:r>
    </w:p>
    <w:p w:rsidR="0051200B" w:rsidRDefault="0051200B" w:rsidP="0051200B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采用全日制学习方式，学习年限一般为2年。</w:t>
      </w:r>
    </w:p>
    <w:p w:rsidR="0051200B" w:rsidRDefault="0051200B" w:rsidP="0051200B">
      <w:pPr>
        <w:spacing w:line="540" w:lineRule="exact"/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三、培养方式</w:t>
      </w:r>
    </w:p>
    <w:p w:rsidR="0051200B" w:rsidRDefault="0051200B" w:rsidP="0051200B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采用课程学习、实践教学和学位论文相结合的培养方式。</w:t>
      </w:r>
    </w:p>
    <w:p w:rsidR="0051200B" w:rsidRDefault="0051200B" w:rsidP="0051200B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课程设置应体现厚基础理论、重实际应用、博前沿知识，着重突出专业实践类课程和工程实践类课程。</w:t>
      </w:r>
    </w:p>
    <w:p w:rsidR="0051200B" w:rsidRDefault="0051200B" w:rsidP="0051200B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实践教学是全日制工程硕士研究生培养中的重要环节，鼓励工程硕士研究生到企业实习，可采用集中实践与分段实践相结合的方式。工程硕士研究生在学期间，必须保证不少于半年的实践教学，应届本科毕业生的实践教学时间原则上不少于1年。</w:t>
      </w:r>
    </w:p>
    <w:p w:rsidR="0051200B" w:rsidRDefault="0051200B" w:rsidP="0051200B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学位论文选题应来源于工程实际或具有明确的工程技术背景。</w:t>
      </w:r>
    </w:p>
    <w:p w:rsidR="0051200B" w:rsidRDefault="0051200B" w:rsidP="0051200B">
      <w:pPr>
        <w:spacing w:line="540" w:lineRule="exact"/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四、课程设置</w:t>
      </w:r>
    </w:p>
    <w:p w:rsidR="0051200B" w:rsidRDefault="0051200B" w:rsidP="0051200B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课程学习和实践教学实行学分制。课程设置应包含政治理论、外语、数学和专业课。各领域可根据全日制工程硕士研究生的特点，确定各类课程的内容和学分，以达到工程硕士学位所应具备的知识结构和能力要求。</w:t>
      </w:r>
    </w:p>
    <w:p w:rsidR="0051200B" w:rsidRDefault="0051200B" w:rsidP="0051200B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（一）公共课程（政治理论、外语等）</w:t>
      </w:r>
    </w:p>
    <w:p w:rsidR="0051200B" w:rsidRDefault="0051200B" w:rsidP="0051200B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（二）基础理论类课程（数学类课程、专业基础课程）</w:t>
      </w:r>
    </w:p>
    <w:p w:rsidR="0051200B" w:rsidRDefault="0051200B" w:rsidP="0051200B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（三）专业技术类课程</w:t>
      </w:r>
    </w:p>
    <w:p w:rsidR="0051200B" w:rsidRDefault="0051200B" w:rsidP="0051200B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（四）选修及其他课程   </w:t>
      </w:r>
    </w:p>
    <w:p w:rsidR="0051200B" w:rsidRDefault="0051200B" w:rsidP="0051200B">
      <w:pPr>
        <w:spacing w:line="540" w:lineRule="exact"/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五、学位论文</w:t>
      </w:r>
    </w:p>
    <w:p w:rsidR="0051200B" w:rsidRDefault="0051200B" w:rsidP="0051200B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论文选题应来源于工程实际或具有明确的工程技术背景，可以是新技术、新工艺、新设备、新材料、新产品的研制与开发。论文的内容可以是：工程设计与研究、技术研究或技术改造方案研究、工程软件或应用软件开发、工程管理等。论文应具备一定的技术要求和工作量，体现作者综合运用科学理论、方法和技术手段解决工程技术问题的能力，并有一定的理论基础，具有先进性、实用性。</w:t>
      </w:r>
    </w:p>
    <w:p w:rsidR="0051200B" w:rsidRDefault="0051200B" w:rsidP="0051200B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鼓励实行双导师制，其中一位导师来自培养单位，另一位导师来自企业的与本领域相关的专家。也可以根据学生的论文研究方向，成立指导小组。</w:t>
      </w:r>
    </w:p>
    <w:p w:rsidR="0051200B" w:rsidRDefault="0051200B" w:rsidP="0051200B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论文工作须在导师指导下独立完成。</w:t>
      </w:r>
    </w:p>
    <w:p w:rsidR="0051200B" w:rsidRDefault="0051200B" w:rsidP="0051200B">
      <w:pPr>
        <w:spacing w:line="540" w:lineRule="exact"/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六、论文评审与答辩</w:t>
      </w:r>
    </w:p>
    <w:p w:rsidR="0051200B" w:rsidRDefault="0051200B" w:rsidP="0051200B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（一）论文评审应审核：论文作者综合运用科学理论、方法和技术手段解决工程技术问题的能力；论文工作的技术难度和工作量；其解决工程技术问题的新思想、新方法和新进展；其新工艺、新技术和</w:t>
      </w:r>
      <w:r>
        <w:rPr>
          <w:rFonts w:ascii="仿宋_GB2312" w:eastAsia="仿宋_GB2312" w:hint="eastAsia"/>
          <w:sz w:val="28"/>
          <w:szCs w:val="28"/>
        </w:rPr>
        <w:lastRenderedPageBreak/>
        <w:t>新设计的先进性和实用性；其创造的经济效益和社会效益等方面。</w:t>
      </w:r>
    </w:p>
    <w:p w:rsidR="0051200B" w:rsidRDefault="0051200B" w:rsidP="0051200B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（二）攻读全日制工程硕士研究生完成培养方案中规定的所有环节，获得培养方案规定的学分，成绩合格，方可申请论文答辩。</w:t>
      </w:r>
    </w:p>
    <w:p w:rsidR="0051200B" w:rsidRDefault="0051200B" w:rsidP="0051200B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（三）论文除经导师写出详细的评阅意见外，还应有2位本领域或相近领域的专家评阅。答辩委员会应由3～5位与本领域相关的专家组成。</w:t>
      </w:r>
    </w:p>
    <w:p w:rsidR="0051200B" w:rsidRDefault="0051200B" w:rsidP="0051200B">
      <w:pPr>
        <w:spacing w:line="540" w:lineRule="exact"/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七、学位授予</w:t>
      </w:r>
    </w:p>
    <w:p w:rsidR="00460813" w:rsidRDefault="0051200B" w:rsidP="003822A5">
      <w:pPr>
        <w:spacing w:line="540" w:lineRule="exact"/>
        <w:ind w:firstLineChars="200" w:firstLine="560"/>
      </w:pPr>
      <w:r>
        <w:rPr>
          <w:rFonts w:ascii="仿宋_GB2312" w:eastAsia="仿宋_GB2312" w:hint="eastAsia"/>
          <w:sz w:val="28"/>
          <w:szCs w:val="28"/>
        </w:rPr>
        <w:t>修满规定学分，并通过论文答辩者，经学位授予单位学位评定委员会审核，授予工程硕士专业学位，同时获得硕士研究生毕业证书。</w:t>
      </w:r>
    </w:p>
    <w:sectPr w:rsidR="00460813" w:rsidSect="000C70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2D4" w:rsidRDefault="009902D4" w:rsidP="0051200B">
      <w:r>
        <w:separator/>
      </w:r>
    </w:p>
  </w:endnote>
  <w:endnote w:type="continuationSeparator" w:id="1">
    <w:p w:rsidR="009902D4" w:rsidRDefault="009902D4" w:rsidP="00512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2D4" w:rsidRDefault="009902D4" w:rsidP="0051200B">
      <w:r>
        <w:separator/>
      </w:r>
    </w:p>
  </w:footnote>
  <w:footnote w:type="continuationSeparator" w:id="1">
    <w:p w:rsidR="009902D4" w:rsidRDefault="009902D4" w:rsidP="005120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200B"/>
    <w:rsid w:val="000C700D"/>
    <w:rsid w:val="000F0DD6"/>
    <w:rsid w:val="00213193"/>
    <w:rsid w:val="003822A5"/>
    <w:rsid w:val="00460813"/>
    <w:rsid w:val="0051200B"/>
    <w:rsid w:val="0058500F"/>
    <w:rsid w:val="00626111"/>
    <w:rsid w:val="009902D4"/>
    <w:rsid w:val="00BA55EA"/>
    <w:rsid w:val="00C44858"/>
    <w:rsid w:val="00CD1CDF"/>
    <w:rsid w:val="00D13942"/>
    <w:rsid w:val="00FB2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00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20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20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20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200B"/>
    <w:rPr>
      <w:sz w:val="18"/>
      <w:szCs w:val="18"/>
    </w:rPr>
  </w:style>
  <w:style w:type="paragraph" w:customStyle="1" w:styleId="10505111">
    <w:name w:val="样式 样式 样式 标题 1 + 段前: 0.5 行 段后: 0.5 行 + 段前: 1 行 段后: 1 行 + 段前: 1 行..."/>
    <w:basedOn w:val="a"/>
    <w:autoRedefine/>
    <w:rsid w:val="00BA55EA"/>
    <w:pPr>
      <w:keepNext/>
      <w:keepLines/>
      <w:spacing w:beforeLines="100" w:afterLines="100"/>
      <w:jc w:val="center"/>
      <w:outlineLvl w:val="0"/>
    </w:pPr>
    <w:rPr>
      <w:rFonts w:ascii="黑体" w:eastAsia="黑体" w:hAnsi="黑体" w:cs="宋体"/>
      <w:kern w:val="0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古巧珍</dc:creator>
  <cp:keywords/>
  <dc:description/>
  <cp:lastModifiedBy>古巧珍</cp:lastModifiedBy>
  <cp:revision>6</cp:revision>
  <cp:lastPrinted>2018-02-26T01:11:00Z</cp:lastPrinted>
  <dcterms:created xsi:type="dcterms:W3CDTF">2018-01-05T03:35:00Z</dcterms:created>
  <dcterms:modified xsi:type="dcterms:W3CDTF">2018-02-27T06:54:00Z</dcterms:modified>
</cp:coreProperties>
</file>