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小标宋简体" w:hAnsi="方正小标宋简体" w:eastAsia="方正小标宋简体" w:cs="方正小标宋简体"/>
          <w:color w:val="333333"/>
          <w:kern w:val="0"/>
          <w:sz w:val="36"/>
          <w:szCs w:val="36"/>
          <w:lang w:bidi="ar"/>
        </w:rPr>
      </w:pPr>
      <w:bookmarkStart w:id="0" w:name="_GoBack"/>
      <w:r>
        <w:rPr>
          <w:rFonts w:hint="default" w:ascii="方正小标宋简体" w:hAnsi="方正小标宋简体" w:eastAsia="方正小标宋简体" w:cs="方正小标宋简体"/>
          <w:color w:val="333333"/>
          <w:kern w:val="0"/>
          <w:sz w:val="36"/>
          <w:szCs w:val="36"/>
          <w:lang w:bidi="ar"/>
        </w:rPr>
        <w:t>国家科学技术奖励工作办公室关于2023年度</w:t>
      </w:r>
    </w:p>
    <w:bookmarkEnd w:id="0"/>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方正小标宋简体" w:hAnsi="方正小标宋简体" w:eastAsia="方正小标宋简体" w:cs="方正小标宋简体"/>
          <w:color w:val="333333"/>
          <w:kern w:val="0"/>
          <w:sz w:val="36"/>
          <w:szCs w:val="36"/>
          <w:lang w:bidi="ar"/>
        </w:rPr>
      </w:pPr>
      <w:r>
        <w:rPr>
          <w:rFonts w:hint="default" w:ascii="方正小标宋简体" w:hAnsi="方正小标宋简体" w:eastAsia="方正小标宋简体" w:cs="方正小标宋简体"/>
          <w:color w:val="333333"/>
          <w:kern w:val="0"/>
          <w:sz w:val="36"/>
          <w:szCs w:val="36"/>
          <w:lang w:bidi="ar"/>
        </w:rPr>
        <w:t>国家科学技术奖提名工作的通知</w:t>
      </w:r>
    </w:p>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jc w:val="center"/>
        <w:textAlignment w:val="auto"/>
        <w:rPr>
          <w:rFonts w:hint="default" w:ascii="仿宋" w:hAnsi="仿宋" w:eastAsia="仿宋" w:cs="仿宋"/>
          <w:color w:val="333333"/>
          <w:sz w:val="30"/>
          <w:szCs w:val="30"/>
        </w:rPr>
      </w:pPr>
      <w:r>
        <w:rPr>
          <w:rFonts w:hint="default" w:ascii="仿宋" w:hAnsi="仿宋" w:eastAsia="仿宋" w:cs="仿宋"/>
          <w:color w:val="333333"/>
          <w:sz w:val="30"/>
          <w:szCs w:val="30"/>
        </w:rPr>
        <w:t>国科奖字【2023】21号</w:t>
      </w:r>
    </w:p>
    <w:p>
      <w:pPr>
        <w:pStyle w:val="2"/>
        <w:widowControl/>
        <w:spacing w:before="0" w:beforeAutospacing="0" w:after="0" w:afterAutospacing="0" w:line="580" w:lineRule="exact"/>
        <w:jc w:val="both"/>
        <w:rPr>
          <w:rFonts w:hint="default" w:ascii="仿宋" w:hAnsi="仿宋" w:eastAsia="仿宋" w:cs="仿宋"/>
          <w:color w:val="333333"/>
          <w:sz w:val="30"/>
          <w:szCs w:val="30"/>
        </w:rPr>
      </w:pPr>
      <w:r>
        <w:rPr>
          <w:rFonts w:hint="default" w:ascii="仿宋" w:hAnsi="仿宋" w:eastAsia="仿宋" w:cs="仿宋"/>
          <w:color w:val="333333"/>
          <w:sz w:val="30"/>
          <w:szCs w:val="30"/>
        </w:rPr>
        <w:t>各有关单位、相关专家：</w:t>
      </w:r>
    </w:p>
    <w:p>
      <w:pPr>
        <w:pStyle w:val="2"/>
        <w:widowControl/>
        <w:spacing w:before="0" w:beforeAutospacing="0" w:after="0" w:afterAutospacing="0" w:line="580" w:lineRule="exact"/>
        <w:ind w:firstLine="600" w:firstLineChars="200"/>
        <w:jc w:val="both"/>
        <w:rPr>
          <w:rFonts w:hint="default" w:ascii="仿宋" w:hAnsi="仿宋" w:eastAsia="仿宋" w:cs="仿宋"/>
          <w:color w:val="333333"/>
          <w:sz w:val="30"/>
          <w:szCs w:val="30"/>
        </w:rPr>
      </w:pPr>
      <w:r>
        <w:rPr>
          <w:rFonts w:hint="default" w:ascii="仿宋" w:hAnsi="仿宋" w:eastAsia="仿宋" w:cs="仿宋"/>
          <w:color w:val="333333"/>
          <w:sz w:val="30"/>
          <w:szCs w:val="30"/>
        </w:rPr>
        <w:t>根据《国家科学技术奖励条例》《国家科学技术奖提名办法》等有关规定，现将2023年度国家科学技术奖提名工作相关事项通知如下。</w:t>
      </w:r>
    </w:p>
    <w:p>
      <w:pPr>
        <w:pStyle w:val="2"/>
        <w:widowControl/>
        <w:spacing w:before="0" w:beforeAutospacing="0" w:after="0" w:afterAutospacing="0" w:line="580" w:lineRule="exact"/>
        <w:ind w:firstLine="602" w:firstLineChars="200"/>
        <w:jc w:val="both"/>
        <w:rPr>
          <w:rFonts w:hint="default" w:ascii="仿宋" w:hAnsi="仿宋" w:eastAsia="仿宋" w:cs="仿宋"/>
          <w:b/>
          <w:bCs/>
          <w:color w:val="333333"/>
          <w:sz w:val="30"/>
          <w:szCs w:val="30"/>
        </w:rPr>
      </w:pPr>
      <w:r>
        <w:rPr>
          <w:rFonts w:hint="default" w:ascii="仿宋" w:hAnsi="仿宋" w:eastAsia="仿宋" w:cs="仿宋"/>
          <w:b/>
          <w:bCs/>
          <w:color w:val="333333"/>
          <w:sz w:val="30"/>
          <w:szCs w:val="30"/>
        </w:rPr>
        <w:t>一、提名原则</w:t>
      </w:r>
    </w:p>
    <w:p>
      <w:pPr>
        <w:pStyle w:val="2"/>
        <w:widowControl/>
        <w:spacing w:before="0" w:beforeAutospacing="0" w:after="0" w:afterAutospacing="0" w:line="580" w:lineRule="exact"/>
        <w:ind w:firstLine="600" w:firstLineChars="200"/>
        <w:jc w:val="both"/>
        <w:rPr>
          <w:rFonts w:hint="default" w:ascii="仿宋" w:hAnsi="仿宋" w:eastAsia="仿宋" w:cs="仿宋"/>
          <w:color w:val="333333"/>
          <w:sz w:val="30"/>
          <w:szCs w:val="30"/>
        </w:rPr>
      </w:pPr>
      <w:r>
        <w:rPr>
          <w:rFonts w:hint="default" w:ascii="仿宋" w:hAnsi="仿宋" w:eastAsia="仿宋" w:cs="仿宋"/>
          <w:color w:val="333333"/>
          <w:sz w:val="30"/>
          <w:szCs w:val="30"/>
        </w:rPr>
        <w:t>1.提名者应当坚持面向世界科技前沿、面向经济主战场、面向国家重大需求、面向人民生命健康，提名服务国家战略需求、作出创造性贡献的重大成果，特别是从0到1的重大科学发现和基础理论创新、事关发展全局和国家安全的关键核心技术突破、抢占科技和产业发展制高点的战略性、前沿性成果。</w:t>
      </w:r>
    </w:p>
    <w:p>
      <w:pPr>
        <w:pStyle w:val="2"/>
        <w:widowControl/>
        <w:spacing w:before="0" w:beforeAutospacing="0" w:after="0" w:afterAutospacing="0" w:line="580" w:lineRule="exact"/>
        <w:ind w:firstLine="600" w:firstLineChars="200"/>
        <w:jc w:val="both"/>
        <w:rPr>
          <w:rFonts w:hint="default" w:ascii="仿宋" w:hAnsi="仿宋" w:eastAsia="仿宋" w:cs="仿宋"/>
          <w:color w:val="333333"/>
          <w:sz w:val="30"/>
          <w:szCs w:val="30"/>
        </w:rPr>
      </w:pPr>
      <w:r>
        <w:rPr>
          <w:rFonts w:hint="default" w:ascii="仿宋" w:hAnsi="仿宋" w:eastAsia="仿宋" w:cs="仿宋"/>
          <w:color w:val="333333"/>
          <w:sz w:val="30"/>
          <w:szCs w:val="30"/>
        </w:rPr>
        <w:t>2.提名者应当提名真正作出创造性贡献的科学家和一线科技人员，仅从事组织领导、行政管理或辅助服务的人员不得作为国家科学技术奖候选人，担任项目负责人、项目首席科学家等领军技术专家的除外。同一提名项目的候选者应当按照贡献大小排序。对于曾担任领军技术专家的领导干部以及企事业单位负责人参评的，提名者应严格甄别其任职期间的科技成果。</w:t>
      </w:r>
    </w:p>
    <w:p>
      <w:pPr>
        <w:pStyle w:val="2"/>
        <w:widowControl/>
        <w:spacing w:before="0" w:beforeAutospacing="0" w:after="0" w:afterAutospacing="0" w:line="580" w:lineRule="exact"/>
        <w:ind w:firstLine="600" w:firstLineChars="200"/>
        <w:jc w:val="both"/>
        <w:rPr>
          <w:rFonts w:hint="default" w:ascii="仿宋" w:hAnsi="仿宋" w:eastAsia="仿宋" w:cs="仿宋"/>
          <w:color w:val="333333"/>
          <w:sz w:val="30"/>
          <w:szCs w:val="30"/>
        </w:rPr>
      </w:pPr>
      <w:r>
        <w:rPr>
          <w:rFonts w:hint="default" w:ascii="仿宋" w:hAnsi="仿宋" w:eastAsia="仿宋" w:cs="仿宋"/>
          <w:color w:val="333333"/>
          <w:sz w:val="30"/>
          <w:szCs w:val="30"/>
        </w:rPr>
        <w:t>3.提名者应当坚持以德为先，以学术水平为重要标准，秉持科学精神，弘扬良好作风学风，按照《国家科学技术奖励条例》等规定对候选人政治、品行、水平、作风、廉洁等情况进行审核，候选人所在单位在征求相关纪检监察部门意见的基础上做好审核把关。</w:t>
      </w:r>
    </w:p>
    <w:p>
      <w:pPr>
        <w:pStyle w:val="2"/>
        <w:widowControl/>
        <w:spacing w:before="0" w:beforeAutospacing="0" w:after="0" w:afterAutospacing="0" w:line="580" w:lineRule="exact"/>
        <w:ind w:firstLine="602" w:firstLineChars="200"/>
        <w:jc w:val="both"/>
        <w:rPr>
          <w:rFonts w:hint="default" w:ascii="仿宋" w:hAnsi="仿宋" w:eastAsia="仿宋" w:cs="仿宋"/>
          <w:b/>
          <w:bCs/>
          <w:color w:val="333333"/>
          <w:sz w:val="30"/>
          <w:szCs w:val="30"/>
        </w:rPr>
      </w:pPr>
      <w:r>
        <w:rPr>
          <w:rFonts w:hint="default" w:ascii="仿宋" w:hAnsi="仿宋" w:eastAsia="仿宋" w:cs="仿宋"/>
          <w:b/>
          <w:bCs/>
          <w:color w:val="333333"/>
          <w:sz w:val="30"/>
          <w:szCs w:val="30"/>
        </w:rPr>
        <w:t>二、提名要求</w:t>
      </w:r>
    </w:p>
    <w:p>
      <w:pPr>
        <w:pStyle w:val="2"/>
        <w:widowControl/>
        <w:spacing w:before="0" w:beforeAutospacing="0" w:after="0" w:afterAutospacing="0" w:line="580" w:lineRule="exact"/>
        <w:ind w:firstLine="600" w:firstLineChars="200"/>
        <w:jc w:val="both"/>
        <w:rPr>
          <w:rFonts w:hint="default" w:ascii="仿宋" w:hAnsi="仿宋" w:eastAsia="仿宋" w:cs="仿宋"/>
          <w:color w:val="333333"/>
          <w:sz w:val="30"/>
          <w:szCs w:val="30"/>
        </w:rPr>
      </w:pPr>
      <w:r>
        <w:rPr>
          <w:rFonts w:hint="default" w:ascii="仿宋" w:hAnsi="仿宋" w:eastAsia="仿宋" w:cs="仿宋"/>
          <w:color w:val="333333"/>
          <w:sz w:val="30"/>
          <w:szCs w:val="30"/>
        </w:rPr>
        <w:t>（一）专家提名</w:t>
      </w:r>
    </w:p>
    <w:p>
      <w:pPr>
        <w:pStyle w:val="2"/>
        <w:widowControl/>
        <w:spacing w:before="0" w:beforeAutospacing="0" w:after="0" w:afterAutospacing="0" w:line="580" w:lineRule="exact"/>
        <w:ind w:firstLine="600" w:firstLineChars="200"/>
        <w:jc w:val="both"/>
        <w:rPr>
          <w:rFonts w:hint="default" w:ascii="仿宋" w:hAnsi="仿宋" w:eastAsia="仿宋" w:cs="仿宋"/>
          <w:color w:val="333333"/>
          <w:sz w:val="30"/>
          <w:szCs w:val="30"/>
        </w:rPr>
      </w:pPr>
      <w:r>
        <w:rPr>
          <w:rFonts w:hint="default" w:ascii="仿宋" w:hAnsi="仿宋" w:eastAsia="仿宋" w:cs="仿宋"/>
          <w:color w:val="333333"/>
          <w:sz w:val="30"/>
          <w:szCs w:val="30"/>
        </w:rPr>
        <w:t>1.提名资格。具备提名资格的专家（以下简称提名专家）包括：</w:t>
      </w:r>
    </w:p>
    <w:p>
      <w:pPr>
        <w:pStyle w:val="2"/>
        <w:widowControl/>
        <w:spacing w:before="0" w:beforeAutospacing="0" w:after="0" w:afterAutospacing="0" w:line="580" w:lineRule="exact"/>
        <w:ind w:firstLine="600" w:firstLineChars="200"/>
        <w:jc w:val="both"/>
        <w:rPr>
          <w:rFonts w:hint="default" w:ascii="仿宋" w:hAnsi="仿宋" w:eastAsia="仿宋" w:cs="仿宋"/>
          <w:color w:val="333333"/>
          <w:sz w:val="30"/>
          <w:szCs w:val="30"/>
        </w:rPr>
      </w:pPr>
      <w:r>
        <w:rPr>
          <w:rFonts w:hint="default" w:ascii="仿宋" w:hAnsi="仿宋" w:eastAsia="仿宋" w:cs="仿宋"/>
          <w:color w:val="333333"/>
          <w:sz w:val="30"/>
          <w:szCs w:val="30"/>
        </w:rPr>
        <w:t>（1）国家最高科学技术奖获奖者；</w:t>
      </w:r>
    </w:p>
    <w:p>
      <w:pPr>
        <w:pStyle w:val="2"/>
        <w:widowControl/>
        <w:spacing w:before="0" w:beforeAutospacing="0" w:after="0" w:afterAutospacing="0" w:line="580" w:lineRule="exact"/>
        <w:ind w:firstLine="600" w:firstLineChars="200"/>
        <w:jc w:val="both"/>
        <w:rPr>
          <w:rFonts w:hint="default" w:ascii="仿宋" w:hAnsi="仿宋" w:eastAsia="仿宋" w:cs="仿宋"/>
          <w:color w:val="333333"/>
          <w:sz w:val="30"/>
          <w:szCs w:val="30"/>
        </w:rPr>
      </w:pPr>
      <w:r>
        <w:rPr>
          <w:rFonts w:hint="default" w:ascii="仿宋" w:hAnsi="仿宋" w:eastAsia="仿宋" w:cs="仿宋"/>
          <w:color w:val="333333"/>
          <w:sz w:val="30"/>
          <w:szCs w:val="30"/>
        </w:rPr>
        <w:t>（2）中国科学院院士、中国工程院院士（以下简称院士，不含外籍院士）；</w:t>
      </w:r>
    </w:p>
    <w:p>
      <w:pPr>
        <w:pStyle w:val="2"/>
        <w:widowControl/>
        <w:spacing w:before="0" w:beforeAutospacing="0" w:after="0" w:afterAutospacing="0" w:line="580" w:lineRule="exact"/>
        <w:ind w:firstLine="600" w:firstLineChars="200"/>
        <w:jc w:val="both"/>
        <w:rPr>
          <w:rFonts w:hint="default" w:ascii="仿宋" w:hAnsi="仿宋" w:eastAsia="仿宋" w:cs="仿宋"/>
          <w:color w:val="333333"/>
          <w:sz w:val="30"/>
          <w:szCs w:val="30"/>
        </w:rPr>
      </w:pPr>
      <w:r>
        <w:rPr>
          <w:rFonts w:hint="default" w:ascii="仿宋" w:hAnsi="仿宋" w:eastAsia="仿宋" w:cs="仿宋"/>
          <w:color w:val="333333"/>
          <w:sz w:val="30"/>
          <w:szCs w:val="30"/>
        </w:rPr>
        <w:t>（3）2000年（含）以后获得国家自然科学奖二等奖及以上，国家技术发明奖一等奖及以上，国家科学技术进步奖一等奖及以上项目的第一完成人（以下简称第一完成人）。</w:t>
      </w:r>
    </w:p>
    <w:p>
      <w:pPr>
        <w:pStyle w:val="2"/>
        <w:widowControl/>
        <w:spacing w:before="0" w:beforeAutospacing="0" w:after="0" w:afterAutospacing="0" w:line="580" w:lineRule="exact"/>
        <w:ind w:firstLine="600" w:firstLineChars="200"/>
        <w:jc w:val="both"/>
        <w:rPr>
          <w:rFonts w:hint="default" w:ascii="仿宋" w:hAnsi="仿宋" w:eastAsia="仿宋" w:cs="仿宋"/>
          <w:color w:val="333333"/>
          <w:sz w:val="30"/>
          <w:szCs w:val="30"/>
        </w:rPr>
      </w:pPr>
      <w:r>
        <w:rPr>
          <w:rFonts w:hint="default" w:ascii="仿宋" w:hAnsi="仿宋" w:eastAsia="仿宋" w:cs="仿宋"/>
          <w:color w:val="333333"/>
          <w:sz w:val="30"/>
          <w:szCs w:val="30"/>
        </w:rPr>
        <w:t>2.提名条件。提名专家应在本人熟悉学科领域范围内进行提名。每人可独立或与他人联合提名1项国家科学技术奖。</w:t>
      </w:r>
    </w:p>
    <w:p>
      <w:pPr>
        <w:pStyle w:val="2"/>
        <w:widowControl/>
        <w:spacing w:before="0" w:beforeAutospacing="0" w:after="0" w:afterAutospacing="0" w:line="580" w:lineRule="exact"/>
        <w:ind w:firstLine="600" w:firstLineChars="200"/>
        <w:jc w:val="both"/>
        <w:rPr>
          <w:rFonts w:hint="default" w:ascii="仿宋" w:hAnsi="仿宋" w:eastAsia="仿宋" w:cs="仿宋"/>
          <w:color w:val="333333"/>
          <w:sz w:val="30"/>
          <w:szCs w:val="30"/>
        </w:rPr>
      </w:pPr>
      <w:r>
        <w:rPr>
          <w:rFonts w:hint="default" w:ascii="仿宋" w:hAnsi="仿宋" w:eastAsia="仿宋" w:cs="仿宋"/>
          <w:color w:val="333333"/>
          <w:sz w:val="30"/>
          <w:szCs w:val="30"/>
        </w:rPr>
        <w:t>（1）国家最高科学技术奖获奖者：每人可提名1项国家科学技术奖。</w:t>
      </w:r>
    </w:p>
    <w:p>
      <w:pPr>
        <w:pStyle w:val="2"/>
        <w:widowControl/>
        <w:spacing w:before="0" w:beforeAutospacing="0" w:after="0" w:afterAutospacing="0" w:line="580" w:lineRule="exact"/>
        <w:ind w:firstLine="600" w:firstLineChars="200"/>
        <w:jc w:val="both"/>
        <w:rPr>
          <w:rFonts w:hint="default" w:ascii="仿宋" w:hAnsi="仿宋" w:eastAsia="仿宋" w:cs="仿宋"/>
          <w:color w:val="333333"/>
          <w:sz w:val="30"/>
          <w:szCs w:val="30"/>
        </w:rPr>
      </w:pPr>
      <w:r>
        <w:rPr>
          <w:rFonts w:hint="default" w:ascii="仿宋" w:hAnsi="仿宋" w:eastAsia="仿宋" w:cs="仿宋"/>
          <w:color w:val="333333"/>
          <w:sz w:val="30"/>
          <w:szCs w:val="30"/>
        </w:rPr>
        <w:t>（2）院士：3人可联合提名1项国家科学技术奖。候选人仅为1人的国家自然科学奖或国家技术发明奖通用项目可由1名院士独立提名。</w:t>
      </w:r>
    </w:p>
    <w:p>
      <w:pPr>
        <w:pStyle w:val="2"/>
        <w:widowControl/>
        <w:spacing w:before="0" w:beforeAutospacing="0" w:after="0" w:afterAutospacing="0" w:line="580" w:lineRule="exact"/>
        <w:ind w:firstLine="600" w:firstLineChars="200"/>
        <w:jc w:val="both"/>
        <w:rPr>
          <w:rFonts w:hint="default" w:ascii="仿宋" w:hAnsi="仿宋" w:eastAsia="仿宋" w:cs="仿宋"/>
          <w:color w:val="333333"/>
          <w:sz w:val="30"/>
          <w:szCs w:val="30"/>
        </w:rPr>
      </w:pPr>
      <w:r>
        <w:rPr>
          <w:rFonts w:hint="default" w:ascii="仿宋" w:hAnsi="仿宋" w:eastAsia="仿宋" w:cs="仿宋"/>
          <w:color w:val="333333"/>
          <w:sz w:val="30"/>
          <w:szCs w:val="30"/>
        </w:rPr>
        <w:t>（3）第一完成人或院士：5人可联合提名1项国家科学技术奖。</w:t>
      </w:r>
    </w:p>
    <w:p>
      <w:pPr>
        <w:pStyle w:val="2"/>
        <w:widowControl/>
        <w:spacing w:before="0" w:beforeAutospacing="0" w:after="0" w:afterAutospacing="0" w:line="580" w:lineRule="exact"/>
        <w:ind w:firstLine="600" w:firstLineChars="200"/>
        <w:jc w:val="both"/>
        <w:rPr>
          <w:rFonts w:hint="default" w:ascii="仿宋" w:hAnsi="仿宋" w:eastAsia="仿宋" w:cs="仿宋"/>
          <w:color w:val="333333"/>
          <w:sz w:val="30"/>
          <w:szCs w:val="30"/>
        </w:rPr>
      </w:pPr>
      <w:r>
        <w:rPr>
          <w:rFonts w:hint="default" w:ascii="仿宋" w:hAnsi="仿宋" w:eastAsia="仿宋" w:cs="仿宋"/>
          <w:color w:val="333333"/>
          <w:sz w:val="30"/>
          <w:szCs w:val="30"/>
        </w:rPr>
        <w:t>3.年龄要求。国家最高科学技术奖获奖者年龄不受限制，院士年龄不超过75岁（1948年1月1日以后出生），第一完成人年龄不超过70岁（1953年1月1日以后出生）。</w:t>
      </w:r>
    </w:p>
    <w:p>
      <w:pPr>
        <w:pStyle w:val="2"/>
        <w:widowControl/>
        <w:spacing w:before="0" w:beforeAutospacing="0" w:after="0" w:afterAutospacing="0" w:line="580" w:lineRule="exact"/>
        <w:ind w:firstLine="600" w:firstLineChars="200"/>
        <w:jc w:val="both"/>
        <w:rPr>
          <w:rFonts w:hint="default" w:ascii="仿宋" w:hAnsi="仿宋" w:eastAsia="仿宋" w:cs="仿宋"/>
          <w:color w:val="333333"/>
          <w:sz w:val="30"/>
          <w:szCs w:val="30"/>
        </w:rPr>
      </w:pPr>
      <w:r>
        <w:rPr>
          <w:rFonts w:hint="default" w:ascii="仿宋" w:hAnsi="仿宋" w:eastAsia="仿宋" w:cs="仿宋"/>
          <w:color w:val="333333"/>
          <w:sz w:val="30"/>
          <w:szCs w:val="30"/>
        </w:rPr>
        <w:t>4.回避要求。提名专家不得作为本年度国家科学技术奖候选人，不得参加本人提名项目的国家科学技术奖评审活动。联合提名时，与候选人同一法人单位的提名专家不得超过1人。</w:t>
      </w:r>
    </w:p>
    <w:p>
      <w:pPr>
        <w:pStyle w:val="2"/>
        <w:widowControl/>
        <w:spacing w:before="0" w:beforeAutospacing="0" w:after="0" w:afterAutospacing="0" w:line="580" w:lineRule="exact"/>
        <w:ind w:firstLine="600" w:firstLineChars="200"/>
        <w:jc w:val="both"/>
        <w:rPr>
          <w:rFonts w:hint="default" w:ascii="仿宋" w:hAnsi="仿宋" w:eastAsia="仿宋" w:cs="仿宋"/>
          <w:color w:val="333333"/>
          <w:sz w:val="30"/>
          <w:szCs w:val="30"/>
        </w:rPr>
      </w:pPr>
      <w:r>
        <w:rPr>
          <w:rFonts w:hint="default" w:ascii="仿宋" w:hAnsi="仿宋" w:eastAsia="仿宋" w:cs="仿宋"/>
          <w:color w:val="333333"/>
          <w:sz w:val="30"/>
          <w:szCs w:val="30"/>
        </w:rPr>
        <w:t>涉及国家安全的保密项目（下称专用项目）仅由中央和国家机关有关部门、中央军事委员会科学技术部门或地方政府提名，不接受专家提名。</w:t>
      </w:r>
    </w:p>
    <w:p>
      <w:pPr>
        <w:pStyle w:val="2"/>
        <w:widowControl/>
        <w:spacing w:before="0" w:beforeAutospacing="0" w:after="0" w:afterAutospacing="0" w:line="580" w:lineRule="exact"/>
        <w:ind w:firstLine="600" w:firstLineChars="200"/>
        <w:jc w:val="both"/>
        <w:rPr>
          <w:rFonts w:hint="default" w:ascii="仿宋" w:hAnsi="仿宋" w:eastAsia="仿宋" w:cs="仿宋"/>
          <w:color w:val="333333"/>
          <w:sz w:val="30"/>
          <w:szCs w:val="30"/>
        </w:rPr>
      </w:pPr>
      <w:r>
        <w:rPr>
          <w:rFonts w:hint="default" w:ascii="仿宋" w:hAnsi="仿宋" w:eastAsia="仿宋" w:cs="仿宋"/>
          <w:color w:val="333333"/>
          <w:sz w:val="30"/>
          <w:szCs w:val="30"/>
        </w:rPr>
        <w:t>（二）单位提名</w:t>
      </w:r>
    </w:p>
    <w:p>
      <w:pPr>
        <w:pStyle w:val="2"/>
        <w:widowControl/>
        <w:spacing w:before="0" w:beforeAutospacing="0" w:after="0" w:afterAutospacing="0" w:line="580" w:lineRule="exact"/>
        <w:ind w:firstLine="600" w:firstLineChars="200"/>
        <w:jc w:val="both"/>
        <w:rPr>
          <w:rFonts w:hint="default" w:ascii="仿宋" w:hAnsi="仿宋" w:eastAsia="仿宋" w:cs="仿宋"/>
          <w:color w:val="333333"/>
          <w:sz w:val="30"/>
          <w:szCs w:val="30"/>
        </w:rPr>
      </w:pPr>
      <w:r>
        <w:rPr>
          <w:rFonts w:hint="default" w:ascii="仿宋" w:hAnsi="仿宋" w:eastAsia="仿宋" w:cs="仿宋"/>
          <w:color w:val="333333"/>
          <w:sz w:val="30"/>
          <w:szCs w:val="30"/>
        </w:rPr>
        <w:t>1.提名资格。符合条件的组织机构、有关部门和地方政府可以提名。其中，近3次参与国家科技奖提名工作的学会、行业协会及基金会本次可以提名。</w:t>
      </w:r>
    </w:p>
    <w:p>
      <w:pPr>
        <w:pStyle w:val="2"/>
        <w:widowControl/>
        <w:spacing w:before="0" w:beforeAutospacing="0" w:after="0" w:afterAutospacing="0" w:line="580" w:lineRule="exact"/>
        <w:ind w:firstLine="600" w:firstLineChars="200"/>
        <w:jc w:val="both"/>
        <w:rPr>
          <w:rFonts w:hint="default" w:ascii="仿宋" w:hAnsi="仿宋" w:eastAsia="仿宋" w:cs="仿宋"/>
          <w:color w:val="333333"/>
          <w:sz w:val="30"/>
          <w:szCs w:val="30"/>
        </w:rPr>
      </w:pPr>
      <w:r>
        <w:rPr>
          <w:rFonts w:hint="default" w:ascii="仿宋" w:hAnsi="仿宋" w:eastAsia="仿宋" w:cs="仿宋"/>
          <w:color w:val="333333"/>
          <w:sz w:val="30"/>
          <w:szCs w:val="30"/>
        </w:rPr>
        <w:t>2.提名要求。提名单位应当建立规范的遴选机制，按照要求择优提名。</w:t>
      </w:r>
    </w:p>
    <w:p>
      <w:pPr>
        <w:pStyle w:val="2"/>
        <w:widowControl/>
        <w:spacing w:before="0" w:beforeAutospacing="0" w:after="0" w:afterAutospacing="0" w:line="580" w:lineRule="exact"/>
        <w:ind w:firstLine="600" w:firstLineChars="200"/>
        <w:jc w:val="both"/>
        <w:rPr>
          <w:rFonts w:hint="default" w:ascii="仿宋" w:hAnsi="仿宋" w:eastAsia="仿宋" w:cs="仿宋"/>
          <w:color w:val="333333"/>
          <w:sz w:val="30"/>
          <w:szCs w:val="30"/>
        </w:rPr>
      </w:pPr>
      <w:r>
        <w:rPr>
          <w:rFonts w:hint="default" w:ascii="仿宋" w:hAnsi="仿宋" w:eastAsia="仿宋" w:cs="仿宋"/>
          <w:color w:val="333333"/>
          <w:sz w:val="30"/>
          <w:szCs w:val="30"/>
        </w:rPr>
        <w:t>（1）国家最高科学技术奖。每个提名单位提名数额不超过2人。</w:t>
      </w:r>
    </w:p>
    <w:p>
      <w:pPr>
        <w:pStyle w:val="2"/>
        <w:widowControl/>
        <w:spacing w:before="0" w:beforeAutospacing="0" w:after="0" w:afterAutospacing="0" w:line="580" w:lineRule="exact"/>
        <w:ind w:firstLine="600" w:firstLineChars="200"/>
        <w:jc w:val="both"/>
        <w:rPr>
          <w:rFonts w:hint="default" w:ascii="仿宋" w:hAnsi="仿宋" w:eastAsia="仿宋" w:cs="仿宋"/>
          <w:color w:val="333333"/>
          <w:sz w:val="30"/>
          <w:szCs w:val="30"/>
        </w:rPr>
      </w:pPr>
      <w:r>
        <w:rPr>
          <w:rFonts w:hint="default" w:ascii="仿宋" w:hAnsi="仿宋" w:eastAsia="仿宋" w:cs="仿宋"/>
          <w:color w:val="333333"/>
          <w:sz w:val="30"/>
          <w:szCs w:val="30"/>
        </w:rPr>
        <w:t>（2）国家自然科学奖、国家技术发明奖和国家科学技术进步奖。各提名单位严格在提名数额（在国家科学技术奖励综合业务管理平台中查看，数额为通用项目和专用项目总数）范围内进行择优限额提名，提名前以适当方式征求不少于5名相关专业领域专家的意见。组织机构原则上在本学科、本行业范围内限额提名，有关部门原则上在本部门、本系统范围内限额提名，地方政府原则上在本地区范围内限额提名。</w:t>
      </w:r>
    </w:p>
    <w:p>
      <w:pPr>
        <w:pStyle w:val="2"/>
        <w:widowControl/>
        <w:spacing w:before="0" w:beforeAutospacing="0" w:after="0" w:afterAutospacing="0" w:line="580" w:lineRule="exact"/>
        <w:ind w:firstLine="600" w:firstLineChars="200"/>
        <w:jc w:val="both"/>
        <w:rPr>
          <w:rFonts w:hint="default" w:ascii="仿宋" w:hAnsi="仿宋" w:eastAsia="仿宋" w:cs="仿宋"/>
          <w:color w:val="333333"/>
          <w:sz w:val="30"/>
          <w:szCs w:val="30"/>
        </w:rPr>
      </w:pPr>
      <w:r>
        <w:rPr>
          <w:rFonts w:hint="default" w:ascii="仿宋" w:hAnsi="仿宋" w:eastAsia="仿宋" w:cs="仿宋"/>
          <w:color w:val="333333"/>
          <w:sz w:val="30"/>
          <w:szCs w:val="30"/>
        </w:rPr>
        <w:t>（3）中华人民共和国国际科学技术合作奖。提名数额不限。</w:t>
      </w:r>
    </w:p>
    <w:p>
      <w:pPr>
        <w:pStyle w:val="2"/>
        <w:widowControl/>
        <w:spacing w:before="0" w:beforeAutospacing="0" w:after="0" w:afterAutospacing="0" w:line="580" w:lineRule="exact"/>
        <w:ind w:firstLine="600" w:firstLineChars="200"/>
        <w:jc w:val="both"/>
        <w:rPr>
          <w:rFonts w:hint="default" w:ascii="仿宋" w:hAnsi="仿宋" w:eastAsia="仿宋" w:cs="仿宋"/>
          <w:color w:val="333333"/>
          <w:sz w:val="30"/>
          <w:szCs w:val="30"/>
        </w:rPr>
      </w:pPr>
      <w:r>
        <w:rPr>
          <w:rFonts w:hint="default" w:ascii="仿宋" w:hAnsi="仿宋" w:eastAsia="仿宋" w:cs="仿宋"/>
          <w:color w:val="333333"/>
          <w:sz w:val="30"/>
          <w:szCs w:val="30"/>
        </w:rPr>
        <w:t>（三）候选项目（人选）的基本条件</w:t>
      </w:r>
    </w:p>
    <w:p>
      <w:pPr>
        <w:pStyle w:val="2"/>
        <w:widowControl/>
        <w:spacing w:before="0" w:beforeAutospacing="0" w:after="0" w:afterAutospacing="0" w:line="580" w:lineRule="exact"/>
        <w:ind w:firstLine="600" w:firstLineChars="200"/>
        <w:jc w:val="both"/>
        <w:rPr>
          <w:rFonts w:hint="default" w:ascii="仿宋" w:hAnsi="仿宋" w:eastAsia="仿宋" w:cs="仿宋"/>
          <w:color w:val="333333"/>
          <w:sz w:val="30"/>
          <w:szCs w:val="30"/>
        </w:rPr>
      </w:pPr>
      <w:r>
        <w:rPr>
          <w:rFonts w:hint="default" w:ascii="仿宋" w:hAnsi="仿宋" w:eastAsia="仿宋" w:cs="仿宋"/>
          <w:color w:val="333333"/>
          <w:sz w:val="30"/>
          <w:szCs w:val="30"/>
        </w:rPr>
        <w:t>候选项目（人选）必须符合《国家科学技术奖励条例》《国家科学技术奖提名办法》的有关要求，以及以下具体条件：</w:t>
      </w:r>
    </w:p>
    <w:p>
      <w:pPr>
        <w:pStyle w:val="2"/>
        <w:widowControl/>
        <w:spacing w:before="0" w:beforeAutospacing="0" w:after="0" w:afterAutospacing="0" w:line="580" w:lineRule="exact"/>
        <w:ind w:firstLine="600" w:firstLineChars="200"/>
        <w:jc w:val="both"/>
        <w:rPr>
          <w:rFonts w:hint="default" w:ascii="仿宋" w:hAnsi="仿宋" w:eastAsia="仿宋" w:cs="仿宋"/>
          <w:color w:val="333333"/>
          <w:sz w:val="30"/>
          <w:szCs w:val="30"/>
        </w:rPr>
      </w:pPr>
      <w:r>
        <w:rPr>
          <w:rFonts w:hint="default" w:ascii="仿宋" w:hAnsi="仿宋" w:eastAsia="仿宋" w:cs="仿宋"/>
          <w:color w:val="333333"/>
          <w:sz w:val="30"/>
          <w:szCs w:val="30"/>
        </w:rPr>
        <w:t>1.提名国家自然科学奖项目提供的代表性论文（专著）应当公开发表满3年（2020年12月31日前），国家技术发明奖和国家科学技术进步奖项目应当完成整体技术应用满3年（2020年12月31日前）。</w:t>
      </w:r>
    </w:p>
    <w:p>
      <w:pPr>
        <w:pStyle w:val="2"/>
        <w:widowControl/>
        <w:spacing w:before="0" w:beforeAutospacing="0" w:after="0" w:afterAutospacing="0" w:line="580" w:lineRule="exact"/>
        <w:ind w:firstLine="600" w:firstLineChars="200"/>
        <w:jc w:val="both"/>
        <w:rPr>
          <w:rFonts w:hint="default" w:ascii="仿宋" w:hAnsi="仿宋" w:eastAsia="仿宋" w:cs="仿宋"/>
          <w:color w:val="333333"/>
          <w:sz w:val="30"/>
          <w:szCs w:val="30"/>
        </w:rPr>
      </w:pPr>
      <w:r>
        <w:rPr>
          <w:rFonts w:hint="default" w:ascii="仿宋" w:hAnsi="仿宋" w:eastAsia="仿宋" w:cs="仿宋"/>
          <w:color w:val="333333"/>
          <w:sz w:val="30"/>
          <w:szCs w:val="30"/>
        </w:rPr>
        <w:t>2.同一候选人或同一科学技术内容不得被重复提名国家自然科学奖、国家技术发明奖和国家科学技术进步奖。</w:t>
      </w:r>
    </w:p>
    <w:p>
      <w:pPr>
        <w:pStyle w:val="2"/>
        <w:widowControl/>
        <w:spacing w:before="0" w:beforeAutospacing="0" w:after="0" w:afterAutospacing="0" w:line="580" w:lineRule="exact"/>
        <w:ind w:firstLine="600" w:firstLineChars="200"/>
        <w:jc w:val="both"/>
        <w:rPr>
          <w:rFonts w:hint="default" w:ascii="仿宋" w:hAnsi="仿宋" w:eastAsia="仿宋" w:cs="仿宋"/>
          <w:color w:val="333333"/>
          <w:sz w:val="30"/>
          <w:szCs w:val="30"/>
        </w:rPr>
      </w:pPr>
      <w:r>
        <w:rPr>
          <w:rFonts w:hint="default" w:ascii="仿宋" w:hAnsi="仿宋" w:eastAsia="仿宋" w:cs="仿宋"/>
          <w:color w:val="333333"/>
          <w:sz w:val="30"/>
          <w:szCs w:val="30"/>
        </w:rPr>
        <w:t>3.如在提名材料中列入国家或省部级计划、基金支持的项目，项目须完成整体验收。</w:t>
      </w:r>
    </w:p>
    <w:p>
      <w:pPr>
        <w:pStyle w:val="2"/>
        <w:widowControl/>
        <w:spacing w:before="0" w:beforeAutospacing="0" w:after="0" w:afterAutospacing="0" w:line="580" w:lineRule="exact"/>
        <w:ind w:firstLine="600" w:firstLineChars="200"/>
        <w:jc w:val="both"/>
        <w:rPr>
          <w:rFonts w:hint="default" w:ascii="仿宋" w:hAnsi="仿宋" w:eastAsia="仿宋" w:cs="仿宋"/>
          <w:color w:val="333333"/>
          <w:sz w:val="30"/>
          <w:szCs w:val="30"/>
        </w:rPr>
      </w:pPr>
      <w:r>
        <w:rPr>
          <w:rFonts w:hint="default" w:ascii="仿宋" w:hAnsi="仿宋" w:eastAsia="仿宋" w:cs="仿宋"/>
          <w:color w:val="333333"/>
          <w:sz w:val="30"/>
          <w:szCs w:val="30"/>
        </w:rPr>
        <w:t>4.专用项目的相关内容应当在提名前已定密，并须提供相应的定密文件。</w:t>
      </w:r>
    </w:p>
    <w:p>
      <w:pPr>
        <w:pStyle w:val="2"/>
        <w:widowControl/>
        <w:spacing w:before="0" w:beforeAutospacing="0" w:after="0" w:afterAutospacing="0" w:line="580" w:lineRule="exact"/>
        <w:ind w:firstLine="600" w:firstLineChars="200"/>
        <w:jc w:val="both"/>
        <w:rPr>
          <w:rFonts w:hint="default" w:ascii="仿宋" w:hAnsi="仿宋" w:eastAsia="仿宋" w:cs="仿宋"/>
          <w:color w:val="333333"/>
          <w:sz w:val="30"/>
          <w:szCs w:val="30"/>
        </w:rPr>
      </w:pPr>
      <w:r>
        <w:rPr>
          <w:rFonts w:hint="default" w:ascii="仿宋" w:hAnsi="仿宋" w:eastAsia="仿宋" w:cs="仿宋"/>
          <w:color w:val="333333"/>
          <w:sz w:val="30"/>
          <w:szCs w:val="30"/>
        </w:rPr>
        <w:t>（四）提名程序</w:t>
      </w:r>
    </w:p>
    <w:p>
      <w:pPr>
        <w:pStyle w:val="2"/>
        <w:widowControl/>
        <w:spacing w:before="0" w:beforeAutospacing="0" w:after="0" w:afterAutospacing="0" w:line="580" w:lineRule="exact"/>
        <w:ind w:firstLine="600" w:firstLineChars="200"/>
        <w:jc w:val="both"/>
        <w:rPr>
          <w:rFonts w:hint="default" w:ascii="仿宋" w:hAnsi="仿宋" w:eastAsia="仿宋" w:cs="仿宋"/>
          <w:color w:val="333333"/>
          <w:sz w:val="30"/>
          <w:szCs w:val="30"/>
        </w:rPr>
      </w:pPr>
      <w:r>
        <w:rPr>
          <w:rFonts w:hint="default" w:ascii="仿宋" w:hAnsi="仿宋" w:eastAsia="仿宋" w:cs="仿宋"/>
          <w:color w:val="333333"/>
          <w:sz w:val="30"/>
          <w:szCs w:val="30"/>
        </w:rPr>
        <w:t>1.提名申请。专家提名前，由主责专家（联合提名时列第一位的专家）通过本人电子邮件向国家科学技术奖励工作办公室（以下简称奖励办）提出申请，并同时抄送其他提名专家和项目联系人。申请格式见《国家科学技术奖专家提名申请表》（附件1），电子邮件标题为“专家提名申请表”，附件标题为“专家提名申请表——奖种——所有提名专家姓名”。奖励办收到申请后3个工作日内回复提名者，经审核符合提名要求的，发送提名号和密码。提名申请截止日期为2024年1月4日。</w:t>
      </w:r>
    </w:p>
    <w:p>
      <w:pPr>
        <w:pStyle w:val="2"/>
        <w:widowControl/>
        <w:spacing w:before="0" w:beforeAutospacing="0" w:after="0" w:afterAutospacing="0" w:line="580" w:lineRule="exact"/>
        <w:ind w:firstLine="600" w:firstLineChars="200"/>
        <w:jc w:val="both"/>
        <w:rPr>
          <w:rFonts w:hint="default" w:ascii="仿宋" w:hAnsi="仿宋" w:eastAsia="仿宋" w:cs="仿宋"/>
          <w:color w:val="333333"/>
          <w:sz w:val="30"/>
          <w:szCs w:val="30"/>
        </w:rPr>
      </w:pPr>
      <w:r>
        <w:rPr>
          <w:rFonts w:hint="default" w:ascii="仿宋" w:hAnsi="仿宋" w:eastAsia="仿宋" w:cs="仿宋"/>
          <w:color w:val="333333"/>
          <w:sz w:val="30"/>
          <w:szCs w:val="30"/>
        </w:rPr>
        <w:t>提名单位提名前，在国家科学技术奖励综合业务管理平台中自行生成各奖种提名号和密码。如提名专用项目，需联系奖励办专项处确认提名号和密码。</w:t>
      </w:r>
    </w:p>
    <w:p>
      <w:pPr>
        <w:pStyle w:val="2"/>
        <w:widowControl/>
        <w:spacing w:before="0" w:beforeAutospacing="0" w:after="0" w:afterAutospacing="0" w:line="580" w:lineRule="exact"/>
        <w:ind w:firstLine="600" w:firstLineChars="200"/>
        <w:jc w:val="both"/>
        <w:rPr>
          <w:rFonts w:hint="default" w:ascii="仿宋" w:hAnsi="仿宋" w:eastAsia="仿宋" w:cs="仿宋"/>
          <w:color w:val="333333"/>
          <w:sz w:val="30"/>
          <w:szCs w:val="30"/>
        </w:rPr>
      </w:pPr>
      <w:r>
        <w:rPr>
          <w:rFonts w:hint="default" w:ascii="仿宋" w:hAnsi="仿宋" w:eastAsia="仿宋" w:cs="仿宋"/>
          <w:color w:val="333333"/>
          <w:sz w:val="30"/>
          <w:szCs w:val="30"/>
        </w:rPr>
        <w:t>2.提名公示。候选者所在单位及提名者应按要求进行提名公示，接受监督。</w:t>
      </w:r>
    </w:p>
    <w:p>
      <w:pPr>
        <w:pStyle w:val="2"/>
        <w:widowControl/>
        <w:spacing w:before="0" w:beforeAutospacing="0" w:after="0" w:afterAutospacing="0" w:line="580" w:lineRule="exact"/>
        <w:ind w:firstLine="600" w:firstLineChars="200"/>
        <w:jc w:val="both"/>
        <w:rPr>
          <w:rFonts w:hint="default" w:ascii="仿宋" w:hAnsi="仿宋" w:eastAsia="仿宋" w:cs="仿宋"/>
          <w:color w:val="333333"/>
          <w:sz w:val="30"/>
          <w:szCs w:val="30"/>
        </w:rPr>
      </w:pPr>
      <w:r>
        <w:rPr>
          <w:rFonts w:hint="default" w:ascii="仿宋" w:hAnsi="仿宋" w:eastAsia="仿宋" w:cs="仿宋"/>
          <w:color w:val="333333"/>
          <w:sz w:val="30"/>
          <w:szCs w:val="30"/>
        </w:rPr>
        <w:t>（1）公示主体。候选者所在单位应在本单位范围内进行公示。提名单位提名的，应通过网络或书面进行公示。提名专家提名的，按照属地化原则，国家最高科学技术奖、国家自然科学奖、国家技术发明奖、国家科学技术进步奖由候选人（第一完成人）所在单位或第一完成单位所在的省、自治区、直辖市、计划单列市、新疆生产建设兵团和香港、澳门特别行政区科技主管部门协助进行提名公示。</w:t>
      </w:r>
    </w:p>
    <w:p>
      <w:pPr>
        <w:pStyle w:val="2"/>
        <w:widowControl/>
        <w:spacing w:before="0" w:beforeAutospacing="0" w:after="0" w:afterAutospacing="0" w:line="580" w:lineRule="exact"/>
        <w:ind w:firstLine="600" w:firstLineChars="200"/>
        <w:jc w:val="both"/>
        <w:rPr>
          <w:rFonts w:hint="default" w:ascii="仿宋" w:hAnsi="仿宋" w:eastAsia="仿宋" w:cs="仿宋"/>
          <w:color w:val="333333"/>
          <w:sz w:val="30"/>
          <w:szCs w:val="30"/>
        </w:rPr>
      </w:pPr>
      <w:r>
        <w:rPr>
          <w:rFonts w:hint="default" w:ascii="仿宋" w:hAnsi="仿宋" w:eastAsia="仿宋" w:cs="仿宋"/>
          <w:color w:val="333333"/>
          <w:sz w:val="30"/>
          <w:szCs w:val="30"/>
        </w:rPr>
        <w:t>（2）公示内容及时间。公示内容需按照《2023年度国家科学技术奖励提名工作手册》（附件2）的要求进行，公示时间不少于5天。经公示无异议或虽有异议但在规定的时间内处理完毕且不影响提名的，方可提名。</w:t>
      </w:r>
    </w:p>
    <w:p>
      <w:pPr>
        <w:pStyle w:val="2"/>
        <w:widowControl/>
        <w:spacing w:before="0" w:beforeAutospacing="0" w:after="0" w:afterAutospacing="0" w:line="580" w:lineRule="exact"/>
        <w:ind w:firstLine="600" w:firstLineChars="200"/>
        <w:jc w:val="both"/>
        <w:rPr>
          <w:rFonts w:hint="default" w:ascii="仿宋" w:hAnsi="仿宋" w:eastAsia="仿宋" w:cs="仿宋"/>
          <w:color w:val="333333"/>
          <w:sz w:val="30"/>
          <w:szCs w:val="30"/>
        </w:rPr>
      </w:pPr>
      <w:r>
        <w:rPr>
          <w:rFonts w:hint="default" w:ascii="仿宋" w:hAnsi="仿宋" w:eastAsia="仿宋" w:cs="仿宋"/>
          <w:color w:val="333333"/>
          <w:sz w:val="30"/>
          <w:szCs w:val="30"/>
        </w:rPr>
        <w:t>（3）上传或报送要求。公示情况须在网络填报截止前上传到国家科学技术奖励综合业务管理平台，其中提名单位上传提名单位公示情况，提名专家上传省、自治区、直辖市、计划单列市、新疆生产建设兵团和香港、澳门特别行政区科技主管部门协助进行提名公示的情况。候选人所在单位公示情况提交给提名单位、提名专家。专用项目的公示情况以书面形式报送奖励办专项处。</w:t>
      </w:r>
    </w:p>
    <w:p>
      <w:pPr>
        <w:pStyle w:val="2"/>
        <w:widowControl/>
        <w:spacing w:before="0" w:beforeAutospacing="0" w:after="0" w:afterAutospacing="0" w:line="580" w:lineRule="exact"/>
        <w:ind w:firstLine="602" w:firstLineChars="200"/>
        <w:jc w:val="both"/>
        <w:rPr>
          <w:rFonts w:hint="default" w:ascii="仿宋" w:hAnsi="仿宋" w:eastAsia="仿宋" w:cs="仿宋"/>
          <w:b/>
          <w:bCs/>
          <w:color w:val="333333"/>
          <w:sz w:val="30"/>
          <w:szCs w:val="30"/>
        </w:rPr>
      </w:pPr>
      <w:r>
        <w:rPr>
          <w:rFonts w:hint="default" w:ascii="仿宋" w:hAnsi="仿宋" w:eastAsia="仿宋" w:cs="仿宋"/>
          <w:b/>
          <w:bCs/>
          <w:color w:val="333333"/>
          <w:sz w:val="30"/>
          <w:szCs w:val="30"/>
        </w:rPr>
        <w:t>三、提名书填写要求</w:t>
      </w:r>
    </w:p>
    <w:p>
      <w:pPr>
        <w:pStyle w:val="2"/>
        <w:widowControl/>
        <w:spacing w:before="0" w:beforeAutospacing="0" w:after="0" w:afterAutospacing="0" w:line="580" w:lineRule="exact"/>
        <w:ind w:firstLine="600" w:firstLineChars="200"/>
        <w:jc w:val="both"/>
        <w:rPr>
          <w:rFonts w:hint="default" w:ascii="仿宋" w:hAnsi="仿宋" w:eastAsia="仿宋" w:cs="仿宋"/>
          <w:color w:val="333333"/>
          <w:sz w:val="30"/>
          <w:szCs w:val="30"/>
        </w:rPr>
      </w:pPr>
      <w:r>
        <w:rPr>
          <w:rFonts w:hint="default" w:ascii="仿宋" w:hAnsi="仿宋" w:eastAsia="仿宋" w:cs="仿宋"/>
          <w:color w:val="333333"/>
          <w:sz w:val="30"/>
          <w:szCs w:val="30"/>
        </w:rPr>
        <w:t>提名书是国家科学技术奖评审的主要依据，请提名单位、提名专家按照《2023年度国家科学技术奖励提名工作手册》要求，客观、如实、准确、完整填写。</w:t>
      </w:r>
    </w:p>
    <w:p>
      <w:pPr>
        <w:pStyle w:val="2"/>
        <w:widowControl/>
        <w:spacing w:before="0" w:beforeAutospacing="0" w:after="0" w:afterAutospacing="0" w:line="580" w:lineRule="exact"/>
        <w:ind w:firstLine="600" w:firstLineChars="200"/>
        <w:jc w:val="both"/>
        <w:rPr>
          <w:rFonts w:hint="default" w:ascii="仿宋" w:hAnsi="仿宋" w:eastAsia="仿宋" w:cs="仿宋"/>
          <w:color w:val="333333"/>
          <w:sz w:val="30"/>
          <w:szCs w:val="30"/>
        </w:rPr>
      </w:pPr>
      <w:r>
        <w:rPr>
          <w:rFonts w:hint="default" w:ascii="仿宋" w:hAnsi="仿宋" w:eastAsia="仿宋" w:cs="仿宋"/>
          <w:color w:val="333333"/>
          <w:sz w:val="30"/>
          <w:szCs w:val="30"/>
        </w:rPr>
        <w:t>提名通用项目的提名者可以于2023年12月19日起凭提名号和密码登录国家科学技术奖励综合业务管理平台，按照要求在线填写、提交。提名专用项目的提名者需通过单机版提名系统填写（2024年1月4日前联系奖励办专项处），不得通过网络填写和提名。</w:t>
      </w:r>
    </w:p>
    <w:p>
      <w:pPr>
        <w:pStyle w:val="2"/>
        <w:widowControl/>
        <w:spacing w:before="0" w:beforeAutospacing="0" w:after="0" w:afterAutospacing="0" w:line="580" w:lineRule="exact"/>
        <w:ind w:firstLine="602" w:firstLineChars="200"/>
        <w:jc w:val="both"/>
        <w:rPr>
          <w:rFonts w:hint="default" w:ascii="仿宋" w:hAnsi="仿宋" w:eastAsia="仿宋" w:cs="仿宋"/>
          <w:b/>
          <w:bCs/>
          <w:color w:val="333333"/>
          <w:sz w:val="30"/>
          <w:szCs w:val="30"/>
        </w:rPr>
      </w:pPr>
      <w:r>
        <w:rPr>
          <w:rFonts w:hint="default" w:ascii="仿宋" w:hAnsi="仿宋" w:eastAsia="仿宋" w:cs="仿宋"/>
          <w:b/>
          <w:bCs/>
          <w:color w:val="333333"/>
          <w:sz w:val="30"/>
          <w:szCs w:val="30"/>
        </w:rPr>
        <w:t>四、提名材料报送要求</w:t>
      </w:r>
    </w:p>
    <w:p>
      <w:pPr>
        <w:pStyle w:val="2"/>
        <w:widowControl/>
        <w:spacing w:before="0" w:beforeAutospacing="0" w:after="0" w:afterAutospacing="0" w:line="580" w:lineRule="exact"/>
        <w:ind w:firstLine="600" w:firstLineChars="200"/>
        <w:jc w:val="both"/>
        <w:rPr>
          <w:rFonts w:hint="default" w:ascii="仿宋" w:hAnsi="仿宋" w:eastAsia="仿宋" w:cs="仿宋"/>
          <w:color w:val="333333"/>
          <w:sz w:val="30"/>
          <w:szCs w:val="30"/>
        </w:rPr>
      </w:pPr>
      <w:r>
        <w:rPr>
          <w:rFonts w:hint="default" w:ascii="仿宋" w:hAnsi="仿宋" w:eastAsia="仿宋" w:cs="仿宋"/>
          <w:color w:val="333333"/>
          <w:sz w:val="30"/>
          <w:szCs w:val="30"/>
        </w:rPr>
        <w:t>（一）专家提名</w:t>
      </w:r>
    </w:p>
    <w:p>
      <w:pPr>
        <w:pStyle w:val="2"/>
        <w:widowControl/>
        <w:spacing w:before="0" w:beforeAutospacing="0" w:after="0" w:afterAutospacing="0" w:line="580" w:lineRule="exact"/>
        <w:ind w:firstLine="600" w:firstLineChars="200"/>
        <w:jc w:val="both"/>
        <w:rPr>
          <w:rFonts w:hint="default" w:ascii="仿宋" w:hAnsi="仿宋" w:eastAsia="仿宋" w:cs="仿宋"/>
          <w:color w:val="333333"/>
          <w:sz w:val="30"/>
          <w:szCs w:val="30"/>
        </w:rPr>
      </w:pPr>
      <w:r>
        <w:rPr>
          <w:rFonts w:hint="default" w:ascii="仿宋" w:hAnsi="仿宋" w:eastAsia="仿宋" w:cs="仿宋"/>
          <w:color w:val="333333"/>
          <w:sz w:val="30"/>
          <w:szCs w:val="30"/>
        </w:rPr>
        <w:t>纸质版提名书原件1份，由主责专家直接寄送或委托工作人员报送奖励办。</w:t>
      </w:r>
    </w:p>
    <w:p>
      <w:pPr>
        <w:pStyle w:val="2"/>
        <w:widowControl/>
        <w:spacing w:before="0" w:beforeAutospacing="0" w:after="0" w:afterAutospacing="0" w:line="580" w:lineRule="exact"/>
        <w:ind w:firstLine="600" w:firstLineChars="200"/>
        <w:jc w:val="both"/>
        <w:rPr>
          <w:rFonts w:hint="default" w:ascii="仿宋" w:hAnsi="仿宋" w:eastAsia="仿宋" w:cs="仿宋"/>
          <w:color w:val="333333"/>
          <w:sz w:val="30"/>
          <w:szCs w:val="30"/>
        </w:rPr>
      </w:pPr>
      <w:r>
        <w:rPr>
          <w:rFonts w:hint="default" w:ascii="仿宋" w:hAnsi="仿宋" w:eastAsia="仿宋" w:cs="仿宋"/>
          <w:color w:val="333333"/>
          <w:sz w:val="30"/>
          <w:szCs w:val="30"/>
        </w:rPr>
        <w:t>（二）单位提名</w:t>
      </w:r>
    </w:p>
    <w:p>
      <w:pPr>
        <w:pStyle w:val="2"/>
        <w:widowControl/>
        <w:spacing w:before="0" w:beforeAutospacing="0" w:after="0" w:afterAutospacing="0" w:line="580" w:lineRule="exact"/>
        <w:ind w:firstLine="600" w:firstLineChars="200"/>
        <w:jc w:val="both"/>
        <w:rPr>
          <w:rFonts w:hint="default" w:ascii="仿宋" w:hAnsi="仿宋" w:eastAsia="仿宋" w:cs="仿宋"/>
          <w:color w:val="333333"/>
          <w:sz w:val="30"/>
          <w:szCs w:val="30"/>
        </w:rPr>
      </w:pPr>
      <w:r>
        <w:rPr>
          <w:rFonts w:hint="default" w:ascii="仿宋" w:hAnsi="仿宋" w:eastAsia="仿宋" w:cs="仿宋"/>
          <w:color w:val="333333"/>
          <w:sz w:val="30"/>
          <w:szCs w:val="30"/>
        </w:rPr>
        <w:t>以正式公函的方式报送提名材料。各省、自治区、直辖市、计划单列市、新疆生产建设兵团等提名单位应是人民政府或办公厅发文，香港、澳门特别行政区应是主管科技奖励的有关机构发文，中央和国家机关有关部门应是部或办公厅发文，组织机构应由法人代表签字并加盖单位公章。</w:t>
      </w:r>
    </w:p>
    <w:p>
      <w:pPr>
        <w:pStyle w:val="2"/>
        <w:widowControl/>
        <w:spacing w:before="0" w:beforeAutospacing="0" w:after="0" w:afterAutospacing="0" w:line="580" w:lineRule="exact"/>
        <w:ind w:firstLine="600" w:firstLineChars="200"/>
        <w:jc w:val="both"/>
        <w:rPr>
          <w:rFonts w:hint="default" w:ascii="仿宋" w:hAnsi="仿宋" w:eastAsia="仿宋" w:cs="仿宋"/>
          <w:color w:val="333333"/>
          <w:sz w:val="30"/>
          <w:szCs w:val="30"/>
        </w:rPr>
      </w:pPr>
      <w:r>
        <w:rPr>
          <w:rFonts w:hint="default" w:ascii="仿宋" w:hAnsi="仿宋" w:eastAsia="仿宋" w:cs="仿宋"/>
          <w:color w:val="333333"/>
          <w:sz w:val="30"/>
          <w:szCs w:val="30"/>
        </w:rPr>
        <w:t>提名单位报送的材料包括：（1）提名函1份，内容应包括提名项目公示情况及结果、《国家科学技术奖单位提名汇总表》（附件3）；（2）纸质版提名书原件1份；（3）如提名专用项目，同时提交提名书及汇总表的电子版，统一刻录在1张光盘上。</w:t>
      </w:r>
    </w:p>
    <w:p>
      <w:pPr>
        <w:pStyle w:val="2"/>
        <w:widowControl/>
        <w:spacing w:before="0" w:beforeAutospacing="0" w:after="0" w:afterAutospacing="0" w:line="580" w:lineRule="exact"/>
        <w:ind w:firstLine="600" w:firstLineChars="200"/>
        <w:jc w:val="both"/>
        <w:rPr>
          <w:rFonts w:hint="default" w:ascii="仿宋" w:hAnsi="仿宋" w:eastAsia="仿宋" w:cs="仿宋"/>
          <w:color w:val="333333"/>
          <w:sz w:val="30"/>
          <w:szCs w:val="30"/>
        </w:rPr>
      </w:pPr>
      <w:r>
        <w:rPr>
          <w:rFonts w:hint="default" w:ascii="仿宋" w:hAnsi="仿宋" w:eastAsia="仿宋" w:cs="仿宋"/>
          <w:color w:val="333333"/>
          <w:sz w:val="30"/>
          <w:szCs w:val="30"/>
        </w:rPr>
        <w:t>（三）其他情况</w:t>
      </w:r>
    </w:p>
    <w:p>
      <w:pPr>
        <w:pStyle w:val="2"/>
        <w:widowControl/>
        <w:spacing w:before="0" w:beforeAutospacing="0" w:after="0" w:afterAutospacing="0" w:line="580" w:lineRule="exact"/>
        <w:ind w:firstLine="600" w:firstLineChars="200"/>
        <w:jc w:val="both"/>
        <w:rPr>
          <w:rFonts w:hint="default" w:ascii="仿宋" w:hAnsi="仿宋" w:eastAsia="仿宋" w:cs="仿宋"/>
          <w:color w:val="333333"/>
          <w:sz w:val="30"/>
          <w:szCs w:val="30"/>
        </w:rPr>
      </w:pPr>
      <w:r>
        <w:rPr>
          <w:rFonts w:hint="default" w:ascii="仿宋" w:hAnsi="仿宋" w:eastAsia="仿宋" w:cs="仿宋"/>
          <w:color w:val="333333"/>
          <w:sz w:val="30"/>
          <w:szCs w:val="30"/>
        </w:rPr>
        <w:t>1.国家最高科学技术奖候选人如参与过涉密项目的研究，需候选人所在单位或有权审批项目密级的相关保密行政管理部门出具提名材料脱密审查证明，并加盖公章。该脱密审查证明随提名材料一并提交。</w:t>
      </w:r>
    </w:p>
    <w:p>
      <w:pPr>
        <w:pStyle w:val="2"/>
        <w:widowControl/>
        <w:spacing w:before="0" w:beforeAutospacing="0" w:after="0" w:afterAutospacing="0" w:line="580" w:lineRule="exact"/>
        <w:ind w:firstLine="600" w:firstLineChars="200"/>
        <w:jc w:val="both"/>
        <w:rPr>
          <w:rFonts w:hint="default" w:ascii="仿宋" w:hAnsi="仿宋" w:eastAsia="仿宋" w:cs="仿宋"/>
          <w:color w:val="333333"/>
          <w:sz w:val="30"/>
          <w:szCs w:val="30"/>
        </w:rPr>
      </w:pPr>
      <w:r>
        <w:rPr>
          <w:rFonts w:hint="default" w:ascii="仿宋" w:hAnsi="仿宋" w:eastAsia="仿宋" w:cs="仿宋"/>
          <w:color w:val="333333"/>
          <w:sz w:val="30"/>
          <w:szCs w:val="30"/>
        </w:rPr>
        <w:t>2.对于通用项目，如提名书项目名称与公布名称填写不一致，提名单位应在提名函中说明。</w:t>
      </w:r>
    </w:p>
    <w:p>
      <w:pPr>
        <w:pStyle w:val="2"/>
        <w:widowControl/>
        <w:spacing w:before="0" w:beforeAutospacing="0" w:after="0" w:afterAutospacing="0" w:line="580" w:lineRule="exact"/>
        <w:ind w:firstLine="600" w:firstLineChars="200"/>
        <w:jc w:val="both"/>
        <w:rPr>
          <w:rFonts w:hint="default" w:ascii="仿宋" w:hAnsi="仿宋" w:eastAsia="仿宋" w:cs="仿宋"/>
          <w:color w:val="333333"/>
          <w:sz w:val="30"/>
          <w:szCs w:val="30"/>
        </w:rPr>
      </w:pPr>
      <w:r>
        <w:rPr>
          <w:rFonts w:hint="default" w:ascii="仿宋" w:hAnsi="仿宋" w:eastAsia="仿宋" w:cs="仿宋"/>
          <w:color w:val="333333"/>
          <w:sz w:val="30"/>
          <w:szCs w:val="30"/>
        </w:rPr>
        <w:t>3.专用项目须按照保密要求由专人报送奖励办。</w:t>
      </w:r>
    </w:p>
    <w:p>
      <w:pPr>
        <w:pStyle w:val="2"/>
        <w:widowControl/>
        <w:spacing w:before="0" w:beforeAutospacing="0" w:after="0" w:afterAutospacing="0" w:line="580" w:lineRule="exact"/>
        <w:ind w:firstLine="600" w:firstLineChars="200"/>
        <w:jc w:val="both"/>
        <w:rPr>
          <w:rFonts w:hint="default" w:ascii="仿宋" w:hAnsi="仿宋" w:eastAsia="仿宋" w:cs="仿宋"/>
          <w:color w:val="333333"/>
          <w:sz w:val="30"/>
          <w:szCs w:val="30"/>
        </w:rPr>
      </w:pPr>
      <w:r>
        <w:rPr>
          <w:rFonts w:hint="default" w:ascii="仿宋" w:hAnsi="仿宋" w:eastAsia="仿宋" w:cs="仿宋"/>
          <w:color w:val="333333"/>
          <w:sz w:val="30"/>
          <w:szCs w:val="30"/>
        </w:rPr>
        <w:t>4.国家科学技术进步奖科普类项目须提交2套科普作品。</w:t>
      </w:r>
    </w:p>
    <w:p>
      <w:pPr>
        <w:pStyle w:val="2"/>
        <w:widowControl/>
        <w:spacing w:before="0" w:beforeAutospacing="0" w:after="0" w:afterAutospacing="0" w:line="580" w:lineRule="exact"/>
        <w:ind w:firstLine="600" w:firstLineChars="200"/>
        <w:jc w:val="both"/>
        <w:rPr>
          <w:rFonts w:hint="default" w:ascii="仿宋" w:hAnsi="仿宋" w:eastAsia="仿宋" w:cs="仿宋"/>
          <w:color w:val="333333"/>
          <w:sz w:val="30"/>
          <w:szCs w:val="30"/>
        </w:rPr>
      </w:pPr>
      <w:r>
        <w:rPr>
          <w:rFonts w:hint="default" w:ascii="仿宋" w:hAnsi="仿宋" w:eastAsia="仿宋" w:cs="仿宋"/>
          <w:color w:val="333333"/>
          <w:sz w:val="30"/>
          <w:szCs w:val="30"/>
        </w:rPr>
        <w:t>5.提名单位、提名专家对评审专家有回避要求的，应提交《回避专家申请表》（附件4），详细说明申请回避的理由，提供证明材料并加盖提名单位公章或提名专家签名。</w:t>
      </w:r>
    </w:p>
    <w:p>
      <w:pPr>
        <w:pStyle w:val="2"/>
        <w:widowControl/>
        <w:spacing w:before="0" w:beforeAutospacing="0" w:after="0" w:afterAutospacing="0" w:line="580" w:lineRule="exact"/>
        <w:ind w:firstLine="602" w:firstLineChars="200"/>
        <w:jc w:val="both"/>
        <w:rPr>
          <w:rFonts w:hint="default" w:ascii="仿宋" w:hAnsi="仿宋" w:eastAsia="仿宋" w:cs="仿宋"/>
          <w:b/>
          <w:bCs/>
          <w:color w:val="333333"/>
          <w:sz w:val="30"/>
          <w:szCs w:val="30"/>
        </w:rPr>
      </w:pPr>
      <w:r>
        <w:rPr>
          <w:rFonts w:hint="default" w:ascii="仿宋" w:hAnsi="仿宋" w:eastAsia="仿宋" w:cs="仿宋"/>
          <w:b/>
          <w:bCs/>
          <w:color w:val="333333"/>
          <w:sz w:val="30"/>
          <w:szCs w:val="30"/>
        </w:rPr>
        <w:t>五、提名时间要求</w:t>
      </w:r>
    </w:p>
    <w:p>
      <w:pPr>
        <w:pStyle w:val="2"/>
        <w:widowControl/>
        <w:spacing w:before="0" w:beforeAutospacing="0" w:after="0" w:afterAutospacing="0" w:line="580" w:lineRule="exact"/>
        <w:ind w:firstLine="600" w:firstLineChars="200"/>
        <w:jc w:val="both"/>
        <w:rPr>
          <w:rFonts w:hint="default" w:ascii="仿宋" w:hAnsi="仿宋" w:eastAsia="仿宋" w:cs="仿宋"/>
          <w:color w:val="333333"/>
          <w:sz w:val="30"/>
          <w:szCs w:val="30"/>
        </w:rPr>
      </w:pPr>
      <w:r>
        <w:rPr>
          <w:rFonts w:hint="default" w:ascii="仿宋" w:hAnsi="仿宋" w:eastAsia="仿宋" w:cs="仿宋"/>
          <w:color w:val="333333"/>
          <w:sz w:val="30"/>
          <w:szCs w:val="30"/>
        </w:rPr>
        <w:t>（一）网络填报截止时间</w:t>
      </w:r>
    </w:p>
    <w:p>
      <w:pPr>
        <w:pStyle w:val="2"/>
        <w:widowControl/>
        <w:spacing w:before="0" w:beforeAutospacing="0" w:after="0" w:afterAutospacing="0" w:line="580" w:lineRule="exact"/>
        <w:ind w:firstLine="600" w:firstLineChars="200"/>
        <w:jc w:val="both"/>
        <w:rPr>
          <w:rFonts w:hint="default" w:ascii="仿宋" w:hAnsi="仿宋" w:eastAsia="仿宋" w:cs="仿宋"/>
          <w:color w:val="333333"/>
          <w:sz w:val="30"/>
          <w:szCs w:val="30"/>
        </w:rPr>
      </w:pPr>
      <w:r>
        <w:rPr>
          <w:rFonts w:hint="default" w:ascii="仿宋" w:hAnsi="仿宋" w:eastAsia="仿宋" w:cs="仿宋"/>
          <w:color w:val="333333"/>
          <w:sz w:val="30"/>
          <w:szCs w:val="30"/>
        </w:rPr>
        <w:t>为了保障网络提名工作的顺利进行，分类别确定各提名单位、提名专家网络填报截止时间，具体要求如下。</w:t>
      </w:r>
    </w:p>
    <w:p>
      <w:pPr>
        <w:pStyle w:val="2"/>
        <w:widowControl/>
        <w:spacing w:before="0" w:beforeAutospacing="0" w:after="0" w:afterAutospacing="0" w:line="580" w:lineRule="exact"/>
        <w:ind w:firstLine="600" w:firstLineChars="200"/>
        <w:jc w:val="both"/>
        <w:rPr>
          <w:rFonts w:hint="default" w:ascii="仿宋" w:hAnsi="仿宋" w:eastAsia="仿宋" w:cs="仿宋"/>
          <w:color w:val="333333"/>
          <w:sz w:val="30"/>
          <w:szCs w:val="30"/>
        </w:rPr>
      </w:pPr>
      <w:r>
        <w:rPr>
          <w:rFonts w:hint="default" w:ascii="仿宋" w:hAnsi="仿宋" w:eastAsia="仿宋" w:cs="仿宋"/>
          <w:color w:val="333333"/>
          <w:sz w:val="30"/>
          <w:szCs w:val="30"/>
        </w:rPr>
        <w:t>1.组织机构、提名专家，2024年1月17日上午10:00截止。</w:t>
      </w:r>
    </w:p>
    <w:p>
      <w:pPr>
        <w:pStyle w:val="2"/>
        <w:widowControl/>
        <w:spacing w:before="0" w:beforeAutospacing="0" w:after="0" w:afterAutospacing="0" w:line="580" w:lineRule="exact"/>
        <w:ind w:firstLine="600" w:firstLineChars="200"/>
        <w:jc w:val="both"/>
        <w:rPr>
          <w:rFonts w:hint="default" w:ascii="仿宋" w:hAnsi="仿宋" w:eastAsia="仿宋" w:cs="仿宋"/>
          <w:color w:val="333333"/>
          <w:sz w:val="30"/>
          <w:szCs w:val="30"/>
        </w:rPr>
      </w:pPr>
      <w:r>
        <w:rPr>
          <w:rFonts w:hint="default" w:ascii="仿宋" w:hAnsi="仿宋" w:eastAsia="仿宋" w:cs="仿宋"/>
          <w:color w:val="333333"/>
          <w:sz w:val="30"/>
          <w:szCs w:val="30"/>
        </w:rPr>
        <w:t>2.各省、自治区、直辖市、计划单列市、新疆生产建设兵团，香港、澳门特别行政区，2024年1月17日下午14:00截止。</w:t>
      </w:r>
    </w:p>
    <w:p>
      <w:pPr>
        <w:pStyle w:val="2"/>
        <w:widowControl/>
        <w:spacing w:before="0" w:beforeAutospacing="0" w:after="0" w:afterAutospacing="0" w:line="580" w:lineRule="exact"/>
        <w:ind w:firstLine="600" w:firstLineChars="200"/>
        <w:jc w:val="both"/>
        <w:rPr>
          <w:rFonts w:hint="default" w:ascii="仿宋" w:hAnsi="仿宋" w:eastAsia="仿宋" w:cs="仿宋"/>
          <w:color w:val="333333"/>
          <w:sz w:val="30"/>
          <w:szCs w:val="30"/>
        </w:rPr>
      </w:pPr>
      <w:r>
        <w:rPr>
          <w:rFonts w:hint="default" w:ascii="仿宋" w:hAnsi="仿宋" w:eastAsia="仿宋" w:cs="仿宋"/>
          <w:color w:val="333333"/>
          <w:sz w:val="30"/>
          <w:szCs w:val="30"/>
        </w:rPr>
        <w:t>3.中央和国家机关有关部门，2024年1月17日下午18:00截止。</w:t>
      </w:r>
    </w:p>
    <w:p>
      <w:pPr>
        <w:pStyle w:val="2"/>
        <w:widowControl/>
        <w:spacing w:before="0" w:beforeAutospacing="0" w:after="0" w:afterAutospacing="0" w:line="580" w:lineRule="exact"/>
        <w:ind w:firstLine="600" w:firstLineChars="200"/>
        <w:jc w:val="both"/>
        <w:rPr>
          <w:rFonts w:hint="default" w:ascii="仿宋" w:hAnsi="仿宋" w:eastAsia="仿宋" w:cs="仿宋"/>
          <w:color w:val="333333"/>
          <w:sz w:val="30"/>
          <w:szCs w:val="30"/>
        </w:rPr>
      </w:pPr>
      <w:r>
        <w:rPr>
          <w:rFonts w:hint="default" w:ascii="仿宋" w:hAnsi="仿宋" w:eastAsia="仿宋" w:cs="仿宋"/>
          <w:color w:val="333333"/>
          <w:sz w:val="30"/>
          <w:szCs w:val="30"/>
        </w:rPr>
        <w:t>（二）提名材料报送时间</w:t>
      </w:r>
    </w:p>
    <w:p>
      <w:pPr>
        <w:pStyle w:val="2"/>
        <w:widowControl/>
        <w:spacing w:before="0" w:beforeAutospacing="0" w:after="0" w:afterAutospacing="0" w:line="580" w:lineRule="exact"/>
        <w:ind w:firstLine="600" w:firstLineChars="200"/>
        <w:jc w:val="both"/>
        <w:rPr>
          <w:rFonts w:hint="default" w:ascii="仿宋" w:hAnsi="仿宋" w:eastAsia="仿宋" w:cs="仿宋"/>
          <w:color w:val="333333"/>
          <w:sz w:val="30"/>
          <w:szCs w:val="30"/>
        </w:rPr>
      </w:pPr>
      <w:r>
        <w:rPr>
          <w:rFonts w:hint="default" w:ascii="仿宋" w:hAnsi="仿宋" w:eastAsia="仿宋" w:cs="仿宋"/>
          <w:color w:val="333333"/>
          <w:sz w:val="30"/>
          <w:szCs w:val="30"/>
        </w:rPr>
        <w:t>2024年1月20日前。</w:t>
      </w:r>
    </w:p>
    <w:p>
      <w:pPr>
        <w:pStyle w:val="2"/>
        <w:widowControl/>
        <w:spacing w:before="0" w:beforeAutospacing="0" w:after="0" w:afterAutospacing="0" w:line="580" w:lineRule="exact"/>
        <w:ind w:firstLine="600" w:firstLineChars="200"/>
        <w:jc w:val="both"/>
        <w:rPr>
          <w:rFonts w:hint="default" w:ascii="仿宋" w:hAnsi="仿宋" w:eastAsia="仿宋" w:cs="仿宋"/>
          <w:color w:val="333333"/>
          <w:sz w:val="30"/>
          <w:szCs w:val="30"/>
        </w:rPr>
      </w:pPr>
      <w:r>
        <w:rPr>
          <w:rFonts w:hint="default" w:ascii="仿宋" w:hAnsi="仿宋" w:eastAsia="仿宋" w:cs="仿宋"/>
          <w:color w:val="333333"/>
          <w:sz w:val="30"/>
          <w:szCs w:val="30"/>
        </w:rPr>
        <w:t>六、咨询电话</w:t>
      </w:r>
    </w:p>
    <w:p>
      <w:pPr>
        <w:pStyle w:val="2"/>
        <w:widowControl/>
        <w:spacing w:before="0" w:beforeAutospacing="0" w:after="0" w:afterAutospacing="0" w:line="580" w:lineRule="exact"/>
        <w:ind w:firstLine="600" w:firstLineChars="200"/>
        <w:jc w:val="both"/>
        <w:rPr>
          <w:rFonts w:hint="default" w:ascii="仿宋" w:hAnsi="仿宋" w:eastAsia="仿宋" w:cs="仿宋"/>
          <w:color w:val="333333"/>
          <w:sz w:val="30"/>
          <w:szCs w:val="30"/>
        </w:rPr>
      </w:pPr>
      <w:r>
        <w:rPr>
          <w:rFonts w:hint="default" w:ascii="仿宋" w:hAnsi="仿宋" w:eastAsia="仿宋" w:cs="仿宋"/>
          <w:color w:val="333333"/>
          <w:sz w:val="30"/>
          <w:szCs w:val="30"/>
        </w:rPr>
        <w:t>通用项目：010-68598465, 68598485</w:t>
      </w:r>
    </w:p>
    <w:p>
      <w:pPr>
        <w:pStyle w:val="2"/>
        <w:widowControl/>
        <w:spacing w:before="0" w:beforeAutospacing="0" w:after="0" w:afterAutospacing="0" w:line="580" w:lineRule="exact"/>
        <w:ind w:firstLine="600" w:firstLineChars="200"/>
        <w:jc w:val="both"/>
        <w:rPr>
          <w:rFonts w:hint="default" w:ascii="仿宋" w:hAnsi="仿宋" w:eastAsia="仿宋" w:cs="仿宋"/>
          <w:color w:val="333333"/>
          <w:sz w:val="30"/>
          <w:szCs w:val="30"/>
        </w:rPr>
      </w:pPr>
      <w:r>
        <w:rPr>
          <w:rFonts w:hint="default" w:ascii="仿宋" w:hAnsi="仿宋" w:eastAsia="仿宋" w:cs="仿宋"/>
          <w:color w:val="333333"/>
          <w:sz w:val="30"/>
          <w:szCs w:val="30"/>
        </w:rPr>
        <w:t>专用项目：010-68581756</w:t>
      </w:r>
    </w:p>
    <w:p>
      <w:pPr>
        <w:pStyle w:val="2"/>
        <w:widowControl/>
        <w:spacing w:before="0" w:beforeAutospacing="0" w:after="0" w:afterAutospacing="0" w:line="580" w:lineRule="exact"/>
        <w:ind w:firstLine="600" w:firstLineChars="200"/>
        <w:jc w:val="both"/>
        <w:rPr>
          <w:rFonts w:hint="default" w:ascii="仿宋" w:hAnsi="仿宋" w:eastAsia="仿宋" w:cs="仿宋"/>
          <w:color w:val="333333"/>
          <w:sz w:val="30"/>
          <w:szCs w:val="30"/>
        </w:rPr>
      </w:pPr>
      <w:r>
        <w:rPr>
          <w:rFonts w:hint="default" w:ascii="仿宋" w:hAnsi="仿宋" w:eastAsia="仿宋" w:cs="仿宋"/>
          <w:color w:val="333333"/>
          <w:sz w:val="30"/>
          <w:szCs w:val="30"/>
        </w:rPr>
        <w:t>统一社会信用代码更新：010-68583070</w:t>
      </w:r>
    </w:p>
    <w:p>
      <w:pPr>
        <w:pStyle w:val="2"/>
        <w:widowControl/>
        <w:spacing w:before="0" w:beforeAutospacing="0" w:after="0" w:afterAutospacing="0" w:line="580" w:lineRule="exact"/>
        <w:ind w:firstLine="600" w:firstLineChars="200"/>
        <w:jc w:val="both"/>
        <w:rPr>
          <w:rFonts w:hint="default" w:ascii="仿宋" w:hAnsi="仿宋" w:eastAsia="仿宋" w:cs="仿宋"/>
          <w:color w:val="333333"/>
          <w:sz w:val="30"/>
          <w:szCs w:val="30"/>
        </w:rPr>
      </w:pPr>
      <w:r>
        <w:rPr>
          <w:rFonts w:hint="default" w:ascii="仿宋" w:hAnsi="仿宋" w:eastAsia="仿宋" w:cs="仿宋"/>
          <w:color w:val="333333"/>
          <w:sz w:val="30"/>
          <w:szCs w:val="30"/>
        </w:rPr>
        <w:t>电子邮箱：</w:t>
      </w:r>
      <w:r>
        <w:rPr>
          <w:rFonts w:hint="default" w:ascii="仿宋" w:hAnsi="仿宋" w:eastAsia="仿宋" w:cs="仿宋"/>
          <w:color w:val="333333"/>
          <w:sz w:val="30"/>
          <w:szCs w:val="30"/>
        </w:rPr>
        <w:t>nostaxxc@mail.nosta.gov.cn</w:t>
      </w:r>
    </w:p>
    <w:p>
      <w:pPr>
        <w:pStyle w:val="2"/>
        <w:widowControl/>
        <w:spacing w:before="0" w:beforeAutospacing="0" w:after="0" w:afterAutospacing="0" w:line="580" w:lineRule="exact"/>
        <w:ind w:firstLine="600" w:firstLineChars="200"/>
        <w:jc w:val="both"/>
        <w:rPr>
          <w:rFonts w:hint="default" w:ascii="仿宋" w:hAnsi="仿宋" w:eastAsia="仿宋" w:cs="仿宋"/>
          <w:color w:val="333333"/>
          <w:sz w:val="30"/>
          <w:szCs w:val="30"/>
        </w:rPr>
      </w:pPr>
      <w:r>
        <w:rPr>
          <w:rFonts w:hint="default" w:ascii="仿宋" w:hAnsi="仿宋" w:eastAsia="仿宋" w:cs="仿宋"/>
          <w:color w:val="333333"/>
          <w:sz w:val="30"/>
          <w:szCs w:val="30"/>
        </w:rPr>
        <w:t>通讯地址：</w:t>
      </w:r>
      <w:r>
        <w:rPr>
          <w:rFonts w:hint="default" w:ascii="仿宋" w:hAnsi="仿宋" w:eastAsia="仿宋" w:cs="仿宋"/>
          <w:color w:val="333333"/>
          <w:sz w:val="30"/>
          <w:szCs w:val="30"/>
        </w:rPr>
        <w:t>北京市西城区三里河路54号</w:t>
      </w:r>
    </w:p>
    <w:p>
      <w:pPr>
        <w:pStyle w:val="2"/>
        <w:widowControl/>
        <w:spacing w:before="0" w:beforeAutospacing="0" w:after="0" w:afterAutospacing="0" w:line="580" w:lineRule="exact"/>
        <w:ind w:firstLine="600" w:firstLineChars="200"/>
        <w:jc w:val="both"/>
        <w:rPr>
          <w:rFonts w:hint="default" w:ascii="仿宋" w:hAnsi="仿宋" w:eastAsia="仿宋" w:cs="仿宋"/>
          <w:color w:val="333333"/>
          <w:sz w:val="30"/>
          <w:szCs w:val="30"/>
        </w:rPr>
      </w:pPr>
      <w:r>
        <w:rPr>
          <w:rFonts w:hint="default" w:ascii="仿宋" w:hAnsi="仿宋" w:eastAsia="仿宋" w:cs="仿宋"/>
          <w:color w:val="333333"/>
          <w:sz w:val="30"/>
          <w:szCs w:val="30"/>
        </w:rPr>
        <w:t>收件人：</w:t>
      </w:r>
      <w:r>
        <w:rPr>
          <w:rFonts w:hint="default" w:ascii="仿宋" w:hAnsi="仿宋" w:eastAsia="仿宋" w:cs="仿宋"/>
          <w:color w:val="333333"/>
          <w:sz w:val="30"/>
          <w:szCs w:val="30"/>
        </w:rPr>
        <w:t>国家科学技术奖励工作办公室业务协调处（请注明“提名材料”）</w:t>
      </w:r>
    </w:p>
    <w:p>
      <w:pPr>
        <w:pStyle w:val="2"/>
        <w:widowControl/>
        <w:spacing w:before="0" w:beforeAutospacing="0" w:after="0" w:afterAutospacing="0" w:line="580" w:lineRule="exact"/>
        <w:ind w:firstLine="600" w:firstLineChars="200"/>
        <w:jc w:val="both"/>
        <w:rPr>
          <w:rFonts w:hint="default" w:ascii="仿宋" w:hAnsi="仿宋" w:eastAsia="仿宋" w:cs="仿宋"/>
          <w:color w:val="333333"/>
          <w:sz w:val="30"/>
          <w:szCs w:val="30"/>
        </w:rPr>
      </w:pPr>
      <w:r>
        <w:rPr>
          <w:rFonts w:hint="default" w:ascii="仿宋" w:hAnsi="仿宋" w:eastAsia="仿宋" w:cs="仿宋"/>
          <w:color w:val="333333"/>
          <w:sz w:val="30"/>
          <w:szCs w:val="30"/>
        </w:rPr>
        <w:t>邮政编码：</w:t>
      </w:r>
      <w:r>
        <w:rPr>
          <w:rFonts w:hint="default" w:ascii="仿宋" w:hAnsi="仿宋" w:eastAsia="仿宋" w:cs="仿宋"/>
          <w:color w:val="333333"/>
          <w:sz w:val="30"/>
          <w:szCs w:val="30"/>
        </w:rPr>
        <w:t>100045</w:t>
      </w:r>
    </w:p>
    <w:p>
      <w:pPr>
        <w:pStyle w:val="2"/>
        <w:widowControl/>
        <w:spacing w:before="0" w:beforeAutospacing="0" w:after="0" w:afterAutospacing="0" w:line="580" w:lineRule="exact"/>
        <w:ind w:firstLine="600" w:firstLineChars="200"/>
        <w:jc w:val="both"/>
        <w:rPr>
          <w:rFonts w:hint="default" w:ascii="仿宋" w:hAnsi="仿宋" w:eastAsia="仿宋" w:cs="仿宋"/>
          <w:color w:val="333333"/>
          <w:sz w:val="30"/>
          <w:szCs w:val="30"/>
        </w:rPr>
      </w:pPr>
    </w:p>
    <w:p>
      <w:pPr>
        <w:pStyle w:val="2"/>
        <w:widowControl/>
        <w:spacing w:before="0" w:beforeAutospacing="0" w:after="0" w:afterAutospacing="0" w:line="580" w:lineRule="exact"/>
        <w:ind w:firstLine="600" w:firstLineChars="200"/>
        <w:jc w:val="both"/>
        <w:rPr>
          <w:rFonts w:hint="default" w:ascii="仿宋" w:hAnsi="仿宋" w:eastAsia="仿宋" w:cs="仿宋"/>
          <w:color w:val="333333"/>
          <w:sz w:val="30"/>
          <w:szCs w:val="30"/>
        </w:rPr>
      </w:pPr>
    </w:p>
    <w:p>
      <w:pPr>
        <w:pStyle w:val="2"/>
        <w:widowControl/>
        <w:spacing w:before="0" w:beforeAutospacing="0" w:after="0" w:afterAutospacing="0" w:line="580" w:lineRule="exact"/>
        <w:ind w:firstLine="600" w:firstLineChars="200"/>
        <w:jc w:val="both"/>
        <w:rPr>
          <w:rFonts w:hint="default" w:ascii="仿宋" w:hAnsi="仿宋" w:eastAsia="仿宋" w:cs="仿宋"/>
          <w:color w:val="333333"/>
          <w:sz w:val="30"/>
          <w:szCs w:val="30"/>
        </w:rPr>
      </w:pPr>
      <w:r>
        <w:rPr>
          <w:rFonts w:hint="default" w:ascii="仿宋" w:hAnsi="仿宋" w:eastAsia="仿宋" w:cs="仿宋"/>
          <w:color w:val="333333"/>
          <w:sz w:val="30"/>
          <w:szCs w:val="30"/>
        </w:rPr>
        <w:t>附件：1.</w:t>
      </w:r>
      <w:r>
        <w:rPr>
          <w:rFonts w:hint="default" w:ascii="仿宋" w:hAnsi="仿宋" w:eastAsia="仿宋" w:cs="仿宋"/>
          <w:color w:val="333333"/>
          <w:sz w:val="30"/>
          <w:szCs w:val="30"/>
        </w:rPr>
        <w:fldChar w:fldCharType="begin"/>
      </w:r>
      <w:r>
        <w:rPr>
          <w:rFonts w:hint="default" w:ascii="仿宋" w:hAnsi="仿宋" w:eastAsia="仿宋" w:cs="仿宋"/>
          <w:color w:val="333333"/>
          <w:sz w:val="30"/>
          <w:szCs w:val="30"/>
        </w:rPr>
        <w:instrText xml:space="preserve"> HYPERLINK "https://www.nosta.gov.cn/zh/files/file/20231212/20231212130626_345.doc" \t "https://www.nosta.gov.cn/pc/zh/yclm/tzgg/_blank" </w:instrText>
      </w:r>
      <w:r>
        <w:rPr>
          <w:rFonts w:hint="default" w:ascii="仿宋" w:hAnsi="仿宋" w:eastAsia="仿宋" w:cs="仿宋"/>
          <w:color w:val="333333"/>
          <w:sz w:val="30"/>
          <w:szCs w:val="30"/>
        </w:rPr>
        <w:fldChar w:fldCharType="separate"/>
      </w:r>
      <w:r>
        <w:rPr>
          <w:rFonts w:hint="default" w:ascii="仿宋" w:hAnsi="仿宋" w:eastAsia="仿宋" w:cs="仿宋"/>
          <w:color w:val="333333"/>
          <w:sz w:val="30"/>
          <w:szCs w:val="30"/>
        </w:rPr>
        <w:t>国家科学技术奖专家提名申请表</w:t>
      </w:r>
      <w:r>
        <w:rPr>
          <w:rFonts w:hint="default" w:ascii="仿宋" w:hAnsi="仿宋" w:eastAsia="仿宋" w:cs="仿宋"/>
          <w:color w:val="333333"/>
          <w:sz w:val="30"/>
          <w:szCs w:val="30"/>
        </w:rPr>
        <w:fldChar w:fldCharType="end"/>
      </w:r>
    </w:p>
    <w:p>
      <w:pPr>
        <w:pStyle w:val="2"/>
        <w:widowControl/>
        <w:spacing w:before="0" w:beforeAutospacing="0" w:after="0" w:afterAutospacing="0" w:line="580" w:lineRule="exact"/>
        <w:ind w:firstLine="600" w:firstLineChars="200"/>
        <w:jc w:val="both"/>
        <w:rPr>
          <w:rFonts w:hint="default" w:ascii="仿宋" w:hAnsi="仿宋" w:eastAsia="仿宋" w:cs="仿宋"/>
          <w:color w:val="333333"/>
          <w:sz w:val="30"/>
          <w:szCs w:val="30"/>
        </w:rPr>
      </w:pPr>
      <w:r>
        <w:rPr>
          <w:rFonts w:hint="eastAsia" w:ascii="仿宋" w:hAnsi="仿宋" w:eastAsia="仿宋" w:cs="仿宋"/>
          <w:color w:val="333333"/>
          <w:sz w:val="30"/>
          <w:szCs w:val="30"/>
          <w:lang w:val="en-US" w:eastAsia="zh-CN"/>
        </w:rPr>
        <w:t xml:space="preserve">      </w:t>
      </w:r>
      <w:r>
        <w:rPr>
          <w:rFonts w:hint="default" w:ascii="仿宋" w:hAnsi="仿宋" w:eastAsia="仿宋" w:cs="仿宋"/>
          <w:color w:val="333333"/>
          <w:sz w:val="30"/>
          <w:szCs w:val="30"/>
        </w:rPr>
        <w:t>2</w:t>
      </w:r>
      <w:r>
        <w:rPr>
          <w:rFonts w:hint="default" w:ascii="仿宋" w:hAnsi="仿宋" w:eastAsia="仿宋" w:cs="仿宋"/>
          <w:color w:val="333333"/>
          <w:sz w:val="30"/>
          <w:szCs w:val="30"/>
        </w:rPr>
        <w:t>.</w:t>
      </w:r>
      <w:r>
        <w:rPr>
          <w:rFonts w:hint="default" w:ascii="仿宋" w:hAnsi="仿宋" w:eastAsia="仿宋" w:cs="仿宋"/>
          <w:color w:val="333333"/>
          <w:sz w:val="30"/>
          <w:szCs w:val="30"/>
        </w:rPr>
        <w:fldChar w:fldCharType="begin"/>
      </w:r>
      <w:r>
        <w:rPr>
          <w:rFonts w:hint="default" w:ascii="仿宋" w:hAnsi="仿宋" w:eastAsia="仿宋" w:cs="仿宋"/>
          <w:color w:val="333333"/>
          <w:sz w:val="30"/>
          <w:szCs w:val="30"/>
        </w:rPr>
        <w:instrText xml:space="preserve"> HYPERLINK "https://www.nosta.gov.cn/zh/files/file/20231213/20231213084551_246.doc" \t "https://www.nosta.gov.cn/pc/zh/yclm/tzgg/_blank" </w:instrText>
      </w:r>
      <w:r>
        <w:rPr>
          <w:rFonts w:hint="default" w:ascii="仿宋" w:hAnsi="仿宋" w:eastAsia="仿宋" w:cs="仿宋"/>
          <w:color w:val="333333"/>
          <w:sz w:val="30"/>
          <w:szCs w:val="30"/>
        </w:rPr>
        <w:fldChar w:fldCharType="separate"/>
      </w:r>
      <w:r>
        <w:rPr>
          <w:rFonts w:hint="default" w:ascii="仿宋" w:hAnsi="仿宋" w:eastAsia="仿宋" w:cs="仿宋"/>
          <w:color w:val="333333"/>
          <w:sz w:val="30"/>
          <w:szCs w:val="30"/>
        </w:rPr>
        <w:t>2023年度国家科学技术奖励提名工作手册</w:t>
      </w:r>
      <w:r>
        <w:rPr>
          <w:rFonts w:hint="default" w:ascii="仿宋" w:hAnsi="仿宋" w:eastAsia="仿宋" w:cs="仿宋"/>
          <w:color w:val="333333"/>
          <w:sz w:val="30"/>
          <w:szCs w:val="30"/>
        </w:rPr>
        <w:fldChar w:fldCharType="end"/>
      </w:r>
      <w:r>
        <w:rPr>
          <w:rFonts w:hint="default" w:ascii="仿宋" w:hAnsi="仿宋" w:eastAsia="仿宋" w:cs="仿宋"/>
          <w:color w:val="333333"/>
          <w:sz w:val="30"/>
          <w:szCs w:val="30"/>
        </w:rPr>
        <w:fldChar w:fldCharType="begin"/>
      </w:r>
      <w:r>
        <w:rPr>
          <w:rFonts w:hint="default" w:ascii="仿宋" w:hAnsi="仿宋" w:eastAsia="仿宋" w:cs="仿宋"/>
          <w:color w:val="333333"/>
          <w:sz w:val="30"/>
          <w:szCs w:val="30"/>
        </w:rPr>
        <w:instrText xml:space="preserve"> HYPERLINK "https://www.nosta.gov.cn/zh/files/file/20231212/20231212131134_396.pdf" \t "https://www.nosta.gov.cn/pc/zh/yclm/tzgg/_blank" </w:instrText>
      </w:r>
      <w:r>
        <w:rPr>
          <w:rFonts w:hint="default" w:ascii="仿宋" w:hAnsi="仿宋" w:eastAsia="仿宋" w:cs="仿宋"/>
          <w:color w:val="333333"/>
          <w:sz w:val="30"/>
          <w:szCs w:val="30"/>
        </w:rPr>
        <w:fldChar w:fldCharType="separate"/>
      </w:r>
      <w:r>
        <w:rPr>
          <w:rFonts w:hint="default" w:ascii="仿宋" w:hAnsi="仿宋" w:eastAsia="仿宋" w:cs="仿宋"/>
          <w:color w:val="333333"/>
          <w:sz w:val="30"/>
          <w:szCs w:val="30"/>
        </w:rPr>
        <w:fldChar w:fldCharType="end"/>
      </w:r>
    </w:p>
    <w:p>
      <w:pPr>
        <w:pStyle w:val="2"/>
        <w:widowControl/>
        <w:spacing w:before="0" w:beforeAutospacing="0" w:after="0" w:afterAutospacing="0" w:line="580" w:lineRule="exact"/>
        <w:ind w:firstLine="600" w:firstLineChars="200"/>
        <w:jc w:val="both"/>
        <w:rPr>
          <w:rFonts w:hint="default" w:ascii="仿宋" w:hAnsi="仿宋" w:eastAsia="仿宋" w:cs="仿宋"/>
          <w:color w:val="333333"/>
          <w:sz w:val="30"/>
          <w:szCs w:val="30"/>
        </w:rPr>
      </w:pPr>
      <w:r>
        <w:rPr>
          <w:rFonts w:hint="eastAsia" w:ascii="仿宋" w:hAnsi="仿宋" w:eastAsia="仿宋" w:cs="仿宋"/>
          <w:color w:val="333333"/>
          <w:sz w:val="30"/>
          <w:szCs w:val="30"/>
          <w:lang w:val="en-US" w:eastAsia="zh-CN"/>
        </w:rPr>
        <w:t xml:space="preserve">      </w:t>
      </w:r>
      <w:r>
        <w:rPr>
          <w:rFonts w:hint="default" w:ascii="仿宋" w:hAnsi="仿宋" w:eastAsia="仿宋" w:cs="仿宋"/>
          <w:color w:val="333333"/>
          <w:sz w:val="30"/>
          <w:szCs w:val="30"/>
        </w:rPr>
        <w:t>3.</w:t>
      </w:r>
      <w:r>
        <w:rPr>
          <w:rFonts w:hint="default" w:ascii="仿宋" w:hAnsi="仿宋" w:eastAsia="仿宋" w:cs="仿宋"/>
          <w:color w:val="333333"/>
          <w:sz w:val="30"/>
          <w:szCs w:val="30"/>
        </w:rPr>
        <w:fldChar w:fldCharType="begin"/>
      </w:r>
      <w:r>
        <w:rPr>
          <w:rFonts w:hint="default" w:ascii="仿宋" w:hAnsi="仿宋" w:eastAsia="仿宋" w:cs="仿宋"/>
          <w:color w:val="333333"/>
          <w:sz w:val="30"/>
          <w:szCs w:val="30"/>
        </w:rPr>
        <w:instrText xml:space="preserve"> HYPERLINK "https://www.nosta.gov.cn/zh/files/file/20231212/20231212130647_336.doc" \t "https://www.nosta.gov.cn/pc/zh/yclm/tzgg/_blank" </w:instrText>
      </w:r>
      <w:r>
        <w:rPr>
          <w:rFonts w:hint="default" w:ascii="仿宋" w:hAnsi="仿宋" w:eastAsia="仿宋" w:cs="仿宋"/>
          <w:color w:val="333333"/>
          <w:sz w:val="30"/>
          <w:szCs w:val="30"/>
        </w:rPr>
        <w:fldChar w:fldCharType="separate"/>
      </w:r>
      <w:r>
        <w:rPr>
          <w:rFonts w:hint="default" w:ascii="仿宋" w:hAnsi="仿宋" w:eastAsia="仿宋" w:cs="仿宋"/>
          <w:color w:val="333333"/>
          <w:sz w:val="30"/>
          <w:szCs w:val="30"/>
        </w:rPr>
        <w:t>国家科学技术奖单位提名汇总表</w:t>
      </w:r>
      <w:r>
        <w:rPr>
          <w:rFonts w:hint="default" w:ascii="仿宋" w:hAnsi="仿宋" w:eastAsia="仿宋" w:cs="仿宋"/>
          <w:color w:val="333333"/>
          <w:sz w:val="30"/>
          <w:szCs w:val="30"/>
        </w:rPr>
        <w:fldChar w:fldCharType="end"/>
      </w:r>
    </w:p>
    <w:p>
      <w:pPr>
        <w:pStyle w:val="2"/>
        <w:widowControl/>
        <w:spacing w:before="0" w:beforeAutospacing="0" w:after="0" w:afterAutospacing="0" w:line="580" w:lineRule="exact"/>
        <w:ind w:firstLine="600" w:firstLineChars="200"/>
        <w:jc w:val="both"/>
        <w:rPr>
          <w:rFonts w:hint="default" w:ascii="仿宋" w:hAnsi="仿宋" w:eastAsia="仿宋" w:cs="仿宋"/>
          <w:color w:val="333333"/>
          <w:sz w:val="30"/>
          <w:szCs w:val="30"/>
        </w:rPr>
      </w:pPr>
      <w:r>
        <w:rPr>
          <w:rFonts w:hint="eastAsia" w:ascii="仿宋" w:hAnsi="仿宋" w:eastAsia="仿宋" w:cs="仿宋"/>
          <w:color w:val="333333"/>
          <w:sz w:val="30"/>
          <w:szCs w:val="30"/>
          <w:lang w:val="en-US" w:eastAsia="zh-CN"/>
        </w:rPr>
        <w:t xml:space="preserve">      </w:t>
      </w:r>
      <w:r>
        <w:rPr>
          <w:rFonts w:hint="default" w:ascii="仿宋" w:hAnsi="仿宋" w:eastAsia="仿宋" w:cs="仿宋"/>
          <w:color w:val="333333"/>
          <w:sz w:val="30"/>
          <w:szCs w:val="30"/>
        </w:rPr>
        <w:t>4.</w:t>
      </w:r>
      <w:r>
        <w:rPr>
          <w:rFonts w:hint="default" w:ascii="仿宋" w:hAnsi="仿宋" w:eastAsia="仿宋" w:cs="仿宋"/>
          <w:color w:val="333333"/>
          <w:sz w:val="30"/>
          <w:szCs w:val="30"/>
        </w:rPr>
        <w:fldChar w:fldCharType="begin"/>
      </w:r>
      <w:r>
        <w:rPr>
          <w:rFonts w:hint="default" w:ascii="仿宋" w:hAnsi="仿宋" w:eastAsia="仿宋" w:cs="仿宋"/>
          <w:color w:val="333333"/>
          <w:sz w:val="30"/>
          <w:szCs w:val="30"/>
        </w:rPr>
        <w:instrText xml:space="preserve"> HYPERLINK "https://www.nosta.gov.cn/zh/files/file/20231212/20231212130700_593.doc" \t "https://www.nosta.gov.cn/pc/zh/yclm/tzgg/_blank" </w:instrText>
      </w:r>
      <w:r>
        <w:rPr>
          <w:rFonts w:hint="default" w:ascii="仿宋" w:hAnsi="仿宋" w:eastAsia="仿宋" w:cs="仿宋"/>
          <w:color w:val="333333"/>
          <w:sz w:val="30"/>
          <w:szCs w:val="30"/>
        </w:rPr>
        <w:fldChar w:fldCharType="separate"/>
      </w:r>
      <w:r>
        <w:rPr>
          <w:rFonts w:hint="default" w:ascii="仿宋" w:hAnsi="仿宋" w:eastAsia="仿宋" w:cs="仿宋"/>
          <w:color w:val="333333"/>
          <w:sz w:val="30"/>
          <w:szCs w:val="30"/>
        </w:rPr>
        <w:t>回避专家申请表</w:t>
      </w:r>
      <w:r>
        <w:rPr>
          <w:rFonts w:hint="default" w:ascii="仿宋" w:hAnsi="仿宋" w:eastAsia="仿宋" w:cs="仿宋"/>
          <w:color w:val="333333"/>
          <w:sz w:val="30"/>
          <w:szCs w:val="30"/>
        </w:rPr>
        <w:fldChar w:fldCharType="end"/>
      </w:r>
    </w:p>
    <w:p>
      <w:pPr>
        <w:pStyle w:val="2"/>
        <w:widowControl/>
        <w:spacing w:before="0" w:beforeAutospacing="0" w:after="0" w:afterAutospacing="0" w:line="580" w:lineRule="exact"/>
        <w:ind w:firstLine="600" w:firstLineChars="200"/>
        <w:jc w:val="both"/>
        <w:rPr>
          <w:rFonts w:hint="default" w:ascii="仿宋" w:hAnsi="仿宋" w:eastAsia="仿宋" w:cs="仿宋"/>
          <w:color w:val="333333"/>
          <w:sz w:val="30"/>
          <w:szCs w:val="30"/>
        </w:rPr>
      </w:pPr>
    </w:p>
    <w:p>
      <w:pPr>
        <w:pStyle w:val="2"/>
        <w:widowControl/>
        <w:spacing w:before="0" w:beforeAutospacing="0" w:after="0" w:afterAutospacing="0" w:line="580" w:lineRule="exact"/>
        <w:ind w:firstLine="600" w:firstLineChars="200"/>
        <w:jc w:val="right"/>
        <w:rPr>
          <w:rFonts w:hint="eastAsia" w:ascii="仿宋" w:hAnsi="仿宋" w:eastAsia="仿宋" w:cs="仿宋"/>
          <w:color w:val="333333"/>
          <w:sz w:val="30"/>
          <w:szCs w:val="30"/>
          <w:lang w:val="en-US" w:eastAsia="zh-CN"/>
        </w:rPr>
      </w:pPr>
      <w:r>
        <w:rPr>
          <w:rFonts w:hint="eastAsia" w:ascii="仿宋" w:hAnsi="仿宋" w:eastAsia="仿宋" w:cs="仿宋"/>
          <w:color w:val="333333"/>
          <w:sz w:val="30"/>
          <w:szCs w:val="30"/>
          <w:lang w:val="en-US" w:eastAsia="zh-CN"/>
        </w:rPr>
        <w:t xml:space="preserve">  </w:t>
      </w:r>
      <w:r>
        <w:rPr>
          <w:rFonts w:hint="default" w:ascii="仿宋" w:hAnsi="仿宋" w:eastAsia="仿宋" w:cs="仿宋"/>
          <w:color w:val="333333"/>
          <w:sz w:val="30"/>
          <w:szCs w:val="30"/>
        </w:rPr>
        <w:t>国家科学技术奖励工作办公室</w:t>
      </w:r>
    </w:p>
    <w:p>
      <w:pPr>
        <w:pStyle w:val="2"/>
        <w:widowControl/>
        <w:spacing w:before="0" w:beforeAutospacing="0" w:after="0" w:afterAutospacing="0" w:line="580" w:lineRule="exact"/>
        <w:ind w:firstLine="600" w:firstLineChars="200"/>
        <w:jc w:val="center"/>
        <w:rPr>
          <w:rFonts w:hint="eastAsia" w:ascii="仿宋" w:hAnsi="仿宋" w:eastAsia="仿宋" w:cs="仿宋"/>
          <w:color w:val="333333"/>
          <w:sz w:val="30"/>
          <w:szCs w:val="30"/>
          <w:lang w:eastAsia="zh-CN"/>
        </w:rPr>
      </w:pPr>
      <w:r>
        <w:rPr>
          <w:rFonts w:hint="eastAsia" w:ascii="仿宋" w:hAnsi="仿宋" w:eastAsia="仿宋" w:cs="仿宋"/>
          <w:color w:val="333333"/>
          <w:sz w:val="30"/>
          <w:szCs w:val="30"/>
          <w:lang w:val="en-US" w:eastAsia="zh-CN"/>
        </w:rPr>
        <w:t xml:space="preserve">                          </w:t>
      </w:r>
      <w:r>
        <w:rPr>
          <w:rFonts w:hint="default" w:ascii="仿宋" w:hAnsi="仿宋" w:eastAsia="仿宋" w:cs="仿宋"/>
          <w:color w:val="333333"/>
          <w:sz w:val="30"/>
          <w:szCs w:val="30"/>
        </w:rPr>
        <w:t>2023年12月12日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 w:name="仿宋">
    <w:panose1 w:val="02010609060101010101"/>
    <w:charset w:val="86"/>
    <w:family w:val="modern"/>
    <w:pitch w:val="default"/>
    <w:sig w:usb0="800002BF" w:usb1="38CF7CFA" w:usb2="00000016" w:usb3="00000000" w:csb0="00040001" w:csb1="00000000"/>
    <w:embedRegular r:id="rId1" w:fontKey="{78560DD5-6C1C-4FF8-8D3F-451D8BB30416}"/>
  </w:font>
  <w:font w:name="方正小标宋简体">
    <w:panose1 w:val="02000000000000000000"/>
    <w:charset w:val="86"/>
    <w:family w:val="auto"/>
    <w:pitch w:val="default"/>
    <w:sig w:usb0="00000001" w:usb1="08000000" w:usb2="00000000" w:usb3="00000000" w:csb0="00040000" w:csb1="00000000"/>
    <w:embedRegular r:id="rId2" w:fontKey="{BB65297D-6A7B-4636-85FB-2382BA01E827}"/>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BlYzc1ZDhkMzkyNGRjZmI3NWFmMDNhZWNkM2I5YWMifQ=="/>
  </w:docVars>
  <w:rsids>
    <w:rsidRoot w:val="00000000"/>
    <w:rsid w:val="298E0DB8"/>
    <w:rsid w:val="5C3A071E"/>
    <w:rsid w:val="697846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2</TotalTime>
  <ScaleCrop>false</ScaleCrop>
  <LinksUpToDate>false</LinksUpToDate>
  <CharactersWithSpaces>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2024-06-11T01:46:05Z</dcterms:created>
  <dc:creator>Admin</dc:creator>
  <cp:lastModifiedBy>nina</cp:lastModifiedBy>
  <dcterms:modified xsi:type="dcterms:W3CDTF">2024-06-11T01:50:31Z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022353DDE5A446A2AA6A2BAEF1BAB42E_12</vt:lpwstr>
  </property>
</Properties>
</file>