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国家自然科学基金区域创新发展联合基金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（陕西）技术需求调查表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44"/>
        <w:gridCol w:w="276"/>
        <w:gridCol w:w="1014"/>
        <w:gridCol w:w="251"/>
        <w:gridCol w:w="1069"/>
        <w:gridCol w:w="510"/>
        <w:gridCol w:w="915"/>
        <w:gridCol w:w="148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6720" w:firstLineChars="280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140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单位网址</w:t>
            </w:r>
          </w:p>
        </w:tc>
        <w:tc>
          <w:tcPr>
            <w:tcW w:w="261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电子信箱</w:t>
            </w:r>
          </w:p>
        </w:tc>
        <w:tc>
          <w:tcPr>
            <w:tcW w:w="310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261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310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</w:t>
            </w:r>
          </w:p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资金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</w:t>
            </w:r>
          </w:p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1440" w:firstLineChars="6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4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上年度销售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收入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720" w:firstLineChars="300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 人</w:t>
            </w:r>
          </w:p>
        </w:tc>
        <w:tc>
          <w:tcPr>
            <w:tcW w:w="1290" w:type="dxa"/>
            <w:gridSpan w:val="2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  话</w:t>
            </w:r>
          </w:p>
        </w:tc>
        <w:tc>
          <w:tcPr>
            <w:tcW w:w="45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1.固定            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真</w:t>
            </w:r>
          </w:p>
        </w:tc>
        <w:tc>
          <w:tcPr>
            <w:tcW w:w="45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</w:t>
            </w:r>
          </w:p>
        </w:tc>
        <w:tc>
          <w:tcPr>
            <w:tcW w:w="7140" w:type="dxa"/>
            <w:gridSpan w:val="8"/>
            <w:tcBorders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□软件和信息服务业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人工智能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未来生物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生物医药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重型成套装备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电力装备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新材料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航空装备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高端智能农机装备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集成电路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低碳能源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汽车电子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功能性食品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数字创意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机器人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商业航天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节能环保装备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工业母机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医疗装备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传感器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陆相页岩油开采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是否认定为高新技术企业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经济类型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□国有控股企业     □中外合资企业       □外资企业 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□港澳台资企业     □民营企业     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需求技术所属领域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right="-113" w:rightChars="-54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生物与农业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环境与生态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能源与化工</w:t>
            </w:r>
          </w:p>
          <w:p>
            <w:pPr>
              <w:adjustRightInd w:val="0"/>
              <w:snapToGrid w:val="0"/>
              <w:spacing w:line="400" w:lineRule="exact"/>
              <w:ind w:right="-113" w:rightChars="-5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与先进制造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电子信息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人口与健康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right="-113" w:rightChars="-54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其他技术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（注明)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需求技术水平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国际领先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国际先进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国内领先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国内先进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一般水平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所需技术成熟度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实验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阶段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小试、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阶段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产业化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需求的起止时间</w:t>
            </w:r>
          </w:p>
        </w:tc>
        <w:tc>
          <w:tcPr>
            <w:tcW w:w="7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    ——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78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技术需求定位分析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技术需求内容（主要解决我省哪个产业的何种共性技术问题）？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技术需求可能涉及的相关科学问题有哪些？（1-3项）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关键技术难题突破后对提升产业竞争力的作用有哪些？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企业在相关技术方面的研究基础（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已取得的技术突破、遇到的技术瓶颈、近三年承担国家和地方科技计划项目情况等，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可另附页说明）。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78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技术需求合作前景分析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企业现有合作科研团队有哪些？相关技术合作研究基础如何？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在突破关键技术方面有潜在合作可能的国内外高校、科研单位和企业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及专家团队有哪些?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220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亟待解决的技术难题类型</w:t>
            </w:r>
          </w:p>
        </w:tc>
        <w:tc>
          <w:tcPr>
            <w:tcW w:w="284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□国际难题 □国内难题 </w:t>
            </w:r>
          </w:p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□行业难题 □企业难题 </w:t>
            </w:r>
          </w:p>
        </w:tc>
        <w:tc>
          <w:tcPr>
            <w:tcW w:w="40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□显著经济效益  □一般经济效益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□显著社会效益  □一般社会效益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0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技术需求合作方式</w:t>
            </w:r>
          </w:p>
        </w:tc>
        <w:tc>
          <w:tcPr>
            <w:tcW w:w="686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□技术转让     □技术入股    □技术服务    □委托研发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ODUwOTZkZmM2ZWFiMjUyNmNkNmYzYjRmZDExMzMifQ=="/>
  </w:docVars>
  <w:rsids>
    <w:rsidRoot w:val="775D65F9"/>
    <w:rsid w:val="41975098"/>
    <w:rsid w:val="775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2024-04-28T08:11:00Z</dcterms:created>
  <dc:creator>Jgaigaivip</dc:creator>
  <cp:lastModifiedBy>刺客</cp:lastModifiedBy>
  <dcterms:modified xsi:type="dcterms:W3CDTF">2024-04-29T07:35:17Z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C2492A465D9046D287DDF5282BDE839A_11</vt:lpwstr>
  </property>
</Properties>
</file>