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snapToGrid w:val="0"/>
        <w:spacing w:line="560" w:lineRule="exact"/>
        <w:jc w:val="center"/>
        <w:rPr>
          <w:rFonts w:eastAsia="方正小标宋简体"/>
          <w:sz w:val="44"/>
          <w:szCs w:val="32"/>
        </w:rPr>
      </w:pPr>
      <w:r>
        <w:rPr>
          <w:rFonts w:hint="eastAsia" w:eastAsia="方正小标宋简体"/>
          <w:sz w:val="44"/>
          <w:szCs w:val="32"/>
        </w:rPr>
        <w:t>第八届中国国际“互联网+”大学生</w:t>
      </w:r>
    </w:p>
    <w:p>
      <w:pPr>
        <w:snapToGrid w:val="0"/>
        <w:spacing w:line="560" w:lineRule="exact"/>
        <w:jc w:val="center"/>
        <w:rPr>
          <w:rFonts w:eastAsia="方正小标宋简体"/>
          <w:sz w:val="44"/>
          <w:szCs w:val="32"/>
        </w:rPr>
      </w:pPr>
      <w:r>
        <w:rPr>
          <w:rFonts w:hint="eastAsia" w:eastAsia="方正小标宋简体"/>
          <w:sz w:val="44"/>
          <w:szCs w:val="32"/>
        </w:rPr>
        <w:t>创新创业大赛产业命题赛道方案</w:t>
      </w:r>
    </w:p>
    <w:p>
      <w:pPr>
        <w:snapToGrid w:val="0"/>
        <w:spacing w:line="560" w:lineRule="exact"/>
        <w:jc w:val="center"/>
        <w:rPr>
          <w:rFonts w:eastAsia="方正小标宋简体"/>
          <w:sz w:val="44"/>
          <w:szCs w:val="32"/>
        </w:rPr>
      </w:pP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第</w:t>
      </w:r>
      <w:r>
        <w:rPr>
          <w:rFonts w:hint="eastAsia" w:eastAsia="仿宋"/>
          <w:sz w:val="32"/>
          <w:szCs w:val="32"/>
        </w:rPr>
        <w:t>八</w:t>
      </w:r>
      <w:r>
        <w:rPr>
          <w:rFonts w:eastAsia="仿宋"/>
          <w:sz w:val="32"/>
          <w:szCs w:val="32"/>
        </w:rPr>
        <w:t>届中国国际“</w:t>
      </w:r>
      <w:r>
        <w:rPr>
          <w:rFonts w:hint="eastAsia" w:eastAsia="仿宋"/>
          <w:sz w:val="32"/>
          <w:szCs w:val="32"/>
        </w:rPr>
        <w:t>互联网</w:t>
      </w:r>
      <w:r>
        <w:rPr>
          <w:rFonts w:eastAsia="仿宋"/>
          <w:sz w:val="32"/>
          <w:szCs w:val="32"/>
        </w:rPr>
        <w:t>+”</w:t>
      </w:r>
      <w:r>
        <w:rPr>
          <w:rFonts w:hint="eastAsia" w:eastAsia="仿宋"/>
          <w:sz w:val="32"/>
          <w:szCs w:val="32"/>
        </w:rPr>
        <w:t xml:space="preserve">大学生创新创业大赛设立产业命题赛道，加强产学研深度融合。具体工作方案如下。 </w:t>
      </w:r>
    </w:p>
    <w:p>
      <w:pPr>
        <w:ind w:firstLine="643" w:firstLineChars="200"/>
        <w:rPr>
          <w:rFonts w:eastAsia="仿宋"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>一、目标任务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（一）发挥开放创新效用，打通高校智力资源和企业发展需求，协同解决企业发展中所面临的技术、管理等现实问题。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（二）引导高校将创新创业教育实践与产业发展有机结合，促进学生了解产业发展状况，培养学生解决产业发展问题的能力。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（三）立足产业发展，深化新工科、新医科、新农科、新文科建设，校企协同培育产业新领域、新市场，推动大学生更高质 </w:t>
      </w:r>
    </w:p>
    <w:p>
      <w:pPr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量创业就业。</w:t>
      </w:r>
    </w:p>
    <w:p>
      <w:pPr>
        <w:ind w:firstLine="643" w:firstLineChars="200"/>
        <w:rPr>
          <w:rFonts w:eastAsia="仿宋"/>
          <w:b/>
          <w:bCs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 xml:space="preserve">二、命题征集 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（一）本赛道针对企业开放创新需求，面向产业代表性企业、行业龙头企业、专精特新企业以及入选国家</w:t>
      </w:r>
      <w:r>
        <w:rPr>
          <w:rFonts w:eastAsia="仿宋"/>
          <w:sz w:val="32"/>
          <w:szCs w:val="32"/>
        </w:rPr>
        <w:t>“</w:t>
      </w:r>
      <w:r>
        <w:rPr>
          <w:rFonts w:hint="eastAsia" w:eastAsia="仿宋"/>
          <w:sz w:val="32"/>
          <w:szCs w:val="32"/>
        </w:rPr>
        <w:t>大众创业万众创新示范基地</w:t>
      </w:r>
      <w:r>
        <w:rPr>
          <w:rFonts w:eastAsia="仿宋"/>
          <w:sz w:val="32"/>
          <w:szCs w:val="32"/>
        </w:rPr>
        <w:t>”</w:t>
      </w:r>
      <w:r>
        <w:rPr>
          <w:rFonts w:hint="eastAsia" w:eastAsia="仿宋"/>
          <w:sz w:val="32"/>
          <w:szCs w:val="32"/>
        </w:rPr>
        <w:t>的大型企业征集命题。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（二）企业命题应聚焦国家</w:t>
      </w:r>
      <w:r>
        <w:rPr>
          <w:rFonts w:eastAsia="仿宋"/>
          <w:sz w:val="32"/>
          <w:szCs w:val="32"/>
        </w:rPr>
        <w:t>“</w:t>
      </w:r>
      <w:r>
        <w:rPr>
          <w:rFonts w:hint="eastAsia" w:eastAsia="仿宋"/>
          <w:sz w:val="32"/>
          <w:szCs w:val="32"/>
        </w:rPr>
        <w:t>十四五</w:t>
      </w:r>
      <w:r>
        <w:rPr>
          <w:rFonts w:eastAsia="仿宋"/>
          <w:sz w:val="32"/>
          <w:szCs w:val="32"/>
        </w:rPr>
        <w:t>”</w:t>
      </w:r>
      <w:r>
        <w:rPr>
          <w:rFonts w:hint="eastAsia" w:eastAsia="仿宋"/>
          <w:sz w:val="32"/>
          <w:szCs w:val="32"/>
        </w:rPr>
        <w:t>规划战略新兴产业方向，倡导新技术、新产品、新业态、新模式。围绕新工科、新医科、新农科、新文科对应的产业和行业领域，基于企业发展真实需求进行申报。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（三）命题须健康合法，弘扬正能量，知识产权清晰，无任何不良信息，无侵权违法等行为。</w:t>
      </w:r>
    </w:p>
    <w:p>
      <w:pPr>
        <w:ind w:firstLine="643" w:firstLineChars="200"/>
        <w:rPr>
          <w:rFonts w:eastAsia="仿宋"/>
          <w:b/>
          <w:bCs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>三、参赛要求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（一）本赛道以团队为单位报名参赛，每支参赛团队只能选择一题参加比赛，允许跨校组建、师生共同组建参赛团队，每个团队的成员不少于</w:t>
      </w:r>
      <w:r>
        <w:rPr>
          <w:rFonts w:eastAsia="仿宋"/>
          <w:sz w:val="32"/>
          <w:szCs w:val="32"/>
        </w:rPr>
        <w:t>3</w:t>
      </w:r>
      <w:r>
        <w:rPr>
          <w:rFonts w:hint="eastAsia" w:eastAsia="仿宋"/>
          <w:sz w:val="32"/>
          <w:szCs w:val="32"/>
        </w:rPr>
        <w:t>人，不多于10人（含团队负责人），须为揭榜答题的实际核心成员。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（二）项目负责人须为普通高等学校全日制在校生（包括本专科生、研究生，不含在职教育），或毕业</w:t>
      </w:r>
      <w:r>
        <w:rPr>
          <w:rFonts w:eastAsia="仿宋"/>
          <w:sz w:val="32"/>
          <w:szCs w:val="32"/>
        </w:rPr>
        <w:t>5</w:t>
      </w:r>
      <w:r>
        <w:rPr>
          <w:rFonts w:hint="eastAsia" w:eastAsia="仿宋"/>
          <w:sz w:val="32"/>
          <w:szCs w:val="32"/>
        </w:rPr>
        <w:t>年以内的全日制学生（即</w:t>
      </w:r>
      <w:r>
        <w:rPr>
          <w:rFonts w:eastAsia="仿宋"/>
          <w:sz w:val="32"/>
          <w:szCs w:val="32"/>
        </w:rPr>
        <w:t>201</w:t>
      </w:r>
      <w:r>
        <w:rPr>
          <w:rFonts w:hint="eastAsia" w:eastAsia="仿宋"/>
          <w:sz w:val="32"/>
          <w:szCs w:val="32"/>
        </w:rPr>
        <w:t>8年之后毕业的本专科生、研究生，不含在职教育）。</w:t>
      </w:r>
    </w:p>
    <w:p>
      <w:pPr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参赛项目中的教师须为高校教师（</w:t>
      </w:r>
      <w:r>
        <w:rPr>
          <w:rFonts w:hint="eastAsia" w:eastAsia="仿宋"/>
          <w:sz w:val="32"/>
          <w:szCs w:val="32"/>
          <w:lang w:val="en-US" w:eastAsia="zh-CN"/>
        </w:rPr>
        <w:t>当年7</w:t>
      </w:r>
      <w:r>
        <w:rPr>
          <w:rFonts w:hint="eastAsia" w:eastAsia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  <w:lang w:val="en-US" w:eastAsia="zh-CN"/>
        </w:rPr>
        <w:t>31</w:t>
      </w:r>
      <w:r>
        <w:rPr>
          <w:rFonts w:hint="eastAsia" w:eastAsia="仿宋"/>
          <w:sz w:val="32"/>
          <w:szCs w:val="32"/>
        </w:rPr>
        <w:t>日前正式入职）。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（三）参赛团队所提交的命题对策须符合所答企业命题要求。参赛团队须对提交的应答材料拥有自主知识产权，不得侵犯他人知识产权或物权。 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（四）所有参赛材料和现场答辩原则上使用中文或英文，如有其他语言需求，请联系大赛组委会。 </w:t>
      </w:r>
    </w:p>
    <w:p>
      <w:pPr>
        <w:ind w:firstLine="643" w:firstLineChars="200"/>
        <w:rPr>
          <w:rFonts w:eastAsia="仿宋"/>
          <w:b/>
          <w:bCs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 xml:space="preserve">四、赛程安排 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（一）征集命题。</w:t>
      </w:r>
      <w:r>
        <w:rPr>
          <w:rFonts w:hint="eastAsia" w:eastAsia="仿宋"/>
          <w:sz w:val="32"/>
          <w:szCs w:val="32"/>
        </w:rPr>
        <w:t>请命题企业于</w:t>
      </w:r>
      <w:r>
        <w:rPr>
          <w:rFonts w:eastAsia="仿宋"/>
          <w:sz w:val="32"/>
          <w:szCs w:val="32"/>
        </w:rPr>
        <w:t>4</w:t>
      </w:r>
      <w:r>
        <w:rPr>
          <w:rFonts w:hint="eastAsia"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30</w:t>
      </w:r>
      <w:r>
        <w:rPr>
          <w:rFonts w:hint="eastAsia"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24:00</w:t>
      </w:r>
      <w:r>
        <w:rPr>
          <w:rFonts w:hint="eastAsia" w:eastAsia="仿宋"/>
          <w:sz w:val="32"/>
          <w:szCs w:val="32"/>
        </w:rPr>
        <w:t>前进入全国大学生创业服务网（网址：</w:t>
      </w:r>
      <w:r>
        <w:rPr>
          <w:rFonts w:eastAsia="仿宋"/>
          <w:sz w:val="32"/>
          <w:szCs w:val="32"/>
        </w:rPr>
        <w:t>cy.ncss.cn</w:t>
      </w:r>
      <w:r>
        <w:rPr>
          <w:rFonts w:hint="eastAsia" w:eastAsia="仿宋"/>
          <w:sz w:val="32"/>
          <w:szCs w:val="32"/>
        </w:rPr>
        <w:t>）进行中国国际</w:t>
      </w:r>
      <w:r>
        <w:rPr>
          <w:rFonts w:eastAsia="仿宋"/>
          <w:sz w:val="32"/>
          <w:szCs w:val="32"/>
        </w:rPr>
        <w:t>“</w:t>
      </w:r>
      <w:r>
        <w:rPr>
          <w:rFonts w:hint="eastAsia" w:eastAsia="仿宋"/>
          <w:sz w:val="32"/>
          <w:szCs w:val="32"/>
        </w:rPr>
        <w:t>互联网</w:t>
      </w:r>
      <w:r>
        <w:rPr>
          <w:rFonts w:eastAsia="仿宋"/>
          <w:sz w:val="32"/>
          <w:szCs w:val="32"/>
        </w:rPr>
        <w:t>+”</w:t>
      </w:r>
      <w:r>
        <w:rPr>
          <w:rFonts w:hint="eastAsia" w:eastAsia="仿宋"/>
          <w:sz w:val="32"/>
          <w:szCs w:val="32"/>
        </w:rPr>
        <w:t>大学生创新创业大赛产业命题赛道命题申报。如申报命题入选，申报企业再将加盖企业公章的命题申报表（纸质稿）寄送至大赛组委会备案。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（二）命题发布。大赛组委会组织专家，对企业申报的产业命题进行评审遴选。入选命题于</w:t>
      </w:r>
      <w:r>
        <w:rPr>
          <w:rFonts w:eastAsia="仿宋"/>
          <w:sz w:val="32"/>
          <w:szCs w:val="32"/>
        </w:rPr>
        <w:t>5</w:t>
      </w:r>
      <w:r>
        <w:rPr>
          <w:rFonts w:hint="eastAsia" w:eastAsia="仿宋"/>
          <w:sz w:val="32"/>
          <w:szCs w:val="32"/>
        </w:rPr>
        <w:t>月上旬在全国大学生创业服务网（网址：</w:t>
      </w:r>
      <w:r>
        <w:rPr>
          <w:rFonts w:eastAsia="仿宋"/>
          <w:sz w:val="32"/>
          <w:szCs w:val="32"/>
        </w:rPr>
        <w:t>cy.ncss.cn</w:t>
      </w:r>
      <w:r>
        <w:rPr>
          <w:rFonts w:hint="eastAsia" w:eastAsia="仿宋"/>
          <w:sz w:val="32"/>
          <w:szCs w:val="32"/>
        </w:rPr>
        <w:t>）公开发布和全球青年创新领袖共同体促进会（</w:t>
      </w:r>
      <w:r>
        <w:rPr>
          <w:rFonts w:eastAsia="仿宋"/>
          <w:sz w:val="32"/>
          <w:szCs w:val="32"/>
        </w:rPr>
        <w:t>PILC</w:t>
      </w:r>
      <w:r>
        <w:rPr>
          <w:rFonts w:hint="eastAsia" w:eastAsia="仿宋"/>
          <w:sz w:val="32"/>
          <w:szCs w:val="32"/>
        </w:rPr>
        <w:t>）官网（网址：</w:t>
      </w:r>
      <w:r>
        <w:rPr>
          <w:rFonts w:eastAsia="仿宋"/>
          <w:sz w:val="32"/>
          <w:szCs w:val="32"/>
        </w:rPr>
        <w:t>www.pilcchina.org</w:t>
      </w:r>
      <w:r>
        <w:rPr>
          <w:rFonts w:hint="eastAsia" w:eastAsia="仿宋"/>
          <w:sz w:val="32"/>
          <w:szCs w:val="32"/>
        </w:rPr>
        <w:t xml:space="preserve">）公开发布。 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三）参赛报名。各省级教育行政部门及各有关学校负责审核参赛对象资格。中国大陆和港澳台地区参赛团队通过登录全国大学生创业服务网（网址同上）进行报名。国际参赛团队通过登录全球青年创新领袖共同体促进会（</w:t>
      </w:r>
      <w:r>
        <w:rPr>
          <w:rFonts w:eastAsia="仿宋"/>
          <w:sz w:val="32"/>
          <w:szCs w:val="32"/>
        </w:rPr>
        <w:t>PILC</w:t>
      </w:r>
      <w:r>
        <w:rPr>
          <w:rFonts w:hint="eastAsia" w:eastAsia="仿宋"/>
          <w:sz w:val="32"/>
          <w:szCs w:val="32"/>
        </w:rPr>
        <w:t>）官网（网址同上）进行报名。参赛报名及对策提交的截止时间为北京时间</w:t>
      </w:r>
      <w:r>
        <w:rPr>
          <w:rFonts w:eastAsia="仿宋"/>
          <w:sz w:val="32"/>
          <w:szCs w:val="32"/>
        </w:rPr>
        <w:t>7</w:t>
      </w:r>
      <w:r>
        <w:rPr>
          <w:rFonts w:hint="eastAsia"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31</w:t>
      </w:r>
      <w:r>
        <w:rPr>
          <w:rFonts w:hint="eastAsia" w:eastAsia="仿宋"/>
          <w:sz w:val="32"/>
          <w:szCs w:val="32"/>
        </w:rPr>
        <w:t>日</w:t>
      </w:r>
      <w:r>
        <w:rPr>
          <w:rFonts w:eastAsia="仿宋"/>
          <w:sz w:val="32"/>
          <w:szCs w:val="32"/>
        </w:rPr>
        <w:t>24:00</w:t>
      </w:r>
      <w:r>
        <w:rPr>
          <w:rFonts w:hint="eastAsia" w:eastAsia="仿宋"/>
          <w:sz w:val="32"/>
          <w:szCs w:val="32"/>
        </w:rPr>
        <w:t xml:space="preserve">。请命题企业、学校及参赛团队登录全国大学生创业服务网（网址同上），查看校企对接的具体流程，积极开展对接，确保供需互通。 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（四）初赛复赛。初赛复赛的比赛环节、评审方式等，由各地结合参赛报名等情况自行决定，项目评审可邀请出题企业的专家共同参与。各地应在</w:t>
      </w:r>
      <w:r>
        <w:rPr>
          <w:rFonts w:eastAsia="仿宋"/>
          <w:sz w:val="32"/>
          <w:szCs w:val="32"/>
        </w:rPr>
        <w:t>8</w:t>
      </w:r>
      <w:r>
        <w:rPr>
          <w:rFonts w:hint="eastAsia"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>15</w:t>
      </w:r>
      <w:r>
        <w:rPr>
          <w:rFonts w:hint="eastAsia" w:eastAsia="仿宋"/>
          <w:sz w:val="32"/>
          <w:szCs w:val="32"/>
        </w:rPr>
        <w:t>日前完成入围总决赛的项目遴选与推荐工作。各地推荐项目应有名次排序，供总决赛参考。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（五）总决赛。入围总决赛项目通过对策讲解、实物展示和专家问辩等环节，决出各类奖项。具体安排与大赛整体安排保持一致。</w:t>
      </w:r>
    </w:p>
    <w:p>
      <w:pPr>
        <w:ind w:firstLine="643" w:firstLineChars="200"/>
        <w:rPr>
          <w:rFonts w:eastAsia="仿宋"/>
          <w:b/>
          <w:bCs/>
          <w:sz w:val="32"/>
          <w:szCs w:val="32"/>
        </w:rPr>
      </w:pPr>
      <w:r>
        <w:rPr>
          <w:rFonts w:hint="eastAsia" w:eastAsia="仿宋"/>
          <w:b/>
          <w:bCs/>
          <w:sz w:val="32"/>
          <w:szCs w:val="32"/>
        </w:rPr>
        <w:t xml:space="preserve">五、其他说明 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（一）大赛组委会不保障所有命题均可揭榜及提交对策满足命题企业要求。本届大赛未</w:t>
      </w:r>
      <w:bookmarkStart w:id="0" w:name="_GoBack"/>
      <w:bookmarkEnd w:id="0"/>
      <w:r>
        <w:rPr>
          <w:rFonts w:hint="eastAsia" w:eastAsia="仿宋"/>
          <w:sz w:val="32"/>
          <w:szCs w:val="32"/>
        </w:rPr>
        <w:t xml:space="preserve">获揭榜的产业命题，经命题企业同意，将在大赛平台持续发布，可申请参加下一届大赛。 </w:t>
      </w:r>
    </w:p>
    <w:p>
      <w:pPr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（二）命题企业需遵守大赛的规章制度，按照大赛的流程和要求参与大赛的相关活动。鼓励企业和高校在赛后积极启动项目对接会，进一步推动项目落地。</w:t>
      </w:r>
    </w:p>
    <w:sectPr>
      <w:footerReference r:id="rId3" w:type="default"/>
      <w:pgSz w:w="11906" w:h="16838"/>
      <w:pgMar w:top="1588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A1268A-E549-4668-BB01-40CB45DF3D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91F4230-1E19-456D-B0AE-55649DA400A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84FECF0-3AF8-453D-A45B-43AC1F9171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7077022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3FCF3AEA"/>
    <w:rsid w:val="000020AC"/>
    <w:rsid w:val="0000753D"/>
    <w:rsid w:val="00013BA8"/>
    <w:rsid w:val="0001634E"/>
    <w:rsid w:val="00016818"/>
    <w:rsid w:val="00026506"/>
    <w:rsid w:val="0004430F"/>
    <w:rsid w:val="00044913"/>
    <w:rsid w:val="000733F3"/>
    <w:rsid w:val="000930D7"/>
    <w:rsid w:val="00094E90"/>
    <w:rsid w:val="000A708E"/>
    <w:rsid w:val="000B0C4A"/>
    <w:rsid w:val="000B2E4C"/>
    <w:rsid w:val="000B4E32"/>
    <w:rsid w:val="000C6DBE"/>
    <w:rsid w:val="000D148D"/>
    <w:rsid w:val="000E1145"/>
    <w:rsid w:val="001011C3"/>
    <w:rsid w:val="00106895"/>
    <w:rsid w:val="00133562"/>
    <w:rsid w:val="00153878"/>
    <w:rsid w:val="00156E14"/>
    <w:rsid w:val="00163BAC"/>
    <w:rsid w:val="00164750"/>
    <w:rsid w:val="00166910"/>
    <w:rsid w:val="00172C11"/>
    <w:rsid w:val="00195349"/>
    <w:rsid w:val="00197F26"/>
    <w:rsid w:val="001B02FC"/>
    <w:rsid w:val="001B17F2"/>
    <w:rsid w:val="001B3CE6"/>
    <w:rsid w:val="001D45CB"/>
    <w:rsid w:val="001D479F"/>
    <w:rsid w:val="001D57B8"/>
    <w:rsid w:val="001D73A5"/>
    <w:rsid w:val="001E74A5"/>
    <w:rsid w:val="00213167"/>
    <w:rsid w:val="00215529"/>
    <w:rsid w:val="002320FA"/>
    <w:rsid w:val="002324F5"/>
    <w:rsid w:val="00235805"/>
    <w:rsid w:val="0025359D"/>
    <w:rsid w:val="002553AC"/>
    <w:rsid w:val="00257C2A"/>
    <w:rsid w:val="00267014"/>
    <w:rsid w:val="00271632"/>
    <w:rsid w:val="00274DFD"/>
    <w:rsid w:val="00284D1F"/>
    <w:rsid w:val="002A3EB8"/>
    <w:rsid w:val="002B5AC3"/>
    <w:rsid w:val="002D7010"/>
    <w:rsid w:val="002E6624"/>
    <w:rsid w:val="002F1570"/>
    <w:rsid w:val="002F3B1A"/>
    <w:rsid w:val="002F3C64"/>
    <w:rsid w:val="002F40C8"/>
    <w:rsid w:val="0030002A"/>
    <w:rsid w:val="003015EB"/>
    <w:rsid w:val="0032143E"/>
    <w:rsid w:val="00321F1A"/>
    <w:rsid w:val="00322D41"/>
    <w:rsid w:val="00333E41"/>
    <w:rsid w:val="0036332C"/>
    <w:rsid w:val="003703F2"/>
    <w:rsid w:val="00371E3F"/>
    <w:rsid w:val="00376FF8"/>
    <w:rsid w:val="00381BCB"/>
    <w:rsid w:val="00385E6B"/>
    <w:rsid w:val="003860B4"/>
    <w:rsid w:val="00393CE4"/>
    <w:rsid w:val="00394C97"/>
    <w:rsid w:val="00397BB5"/>
    <w:rsid w:val="003A14FC"/>
    <w:rsid w:val="003A34B8"/>
    <w:rsid w:val="003B5D0E"/>
    <w:rsid w:val="003C3350"/>
    <w:rsid w:val="003C5E1F"/>
    <w:rsid w:val="003C613C"/>
    <w:rsid w:val="003D3CDA"/>
    <w:rsid w:val="003D57EB"/>
    <w:rsid w:val="003E0155"/>
    <w:rsid w:val="003E647E"/>
    <w:rsid w:val="00405541"/>
    <w:rsid w:val="00411F9A"/>
    <w:rsid w:val="004132B3"/>
    <w:rsid w:val="004157F9"/>
    <w:rsid w:val="00417AD8"/>
    <w:rsid w:val="004233CF"/>
    <w:rsid w:val="00432D99"/>
    <w:rsid w:val="00445675"/>
    <w:rsid w:val="00446403"/>
    <w:rsid w:val="00450080"/>
    <w:rsid w:val="00453E36"/>
    <w:rsid w:val="0045531A"/>
    <w:rsid w:val="0045773F"/>
    <w:rsid w:val="004633EB"/>
    <w:rsid w:val="0048536A"/>
    <w:rsid w:val="00487BD2"/>
    <w:rsid w:val="00491DA2"/>
    <w:rsid w:val="00497AF9"/>
    <w:rsid w:val="004B02E2"/>
    <w:rsid w:val="004C08E1"/>
    <w:rsid w:val="004C1442"/>
    <w:rsid w:val="004C52F4"/>
    <w:rsid w:val="004C579A"/>
    <w:rsid w:val="004C5C2B"/>
    <w:rsid w:val="004C6373"/>
    <w:rsid w:val="004D1961"/>
    <w:rsid w:val="004E2861"/>
    <w:rsid w:val="004E311B"/>
    <w:rsid w:val="004F63A8"/>
    <w:rsid w:val="00503727"/>
    <w:rsid w:val="00510B04"/>
    <w:rsid w:val="0052588C"/>
    <w:rsid w:val="005416AF"/>
    <w:rsid w:val="0054225E"/>
    <w:rsid w:val="00550D35"/>
    <w:rsid w:val="005517D0"/>
    <w:rsid w:val="005528BE"/>
    <w:rsid w:val="005575F6"/>
    <w:rsid w:val="00561614"/>
    <w:rsid w:val="005663C7"/>
    <w:rsid w:val="00571726"/>
    <w:rsid w:val="00571A54"/>
    <w:rsid w:val="005751FD"/>
    <w:rsid w:val="005816C0"/>
    <w:rsid w:val="00582564"/>
    <w:rsid w:val="0059664A"/>
    <w:rsid w:val="005B5E60"/>
    <w:rsid w:val="005C25E3"/>
    <w:rsid w:val="005E078C"/>
    <w:rsid w:val="005E4AD6"/>
    <w:rsid w:val="005F0108"/>
    <w:rsid w:val="005F278B"/>
    <w:rsid w:val="005F6843"/>
    <w:rsid w:val="005F6972"/>
    <w:rsid w:val="00600027"/>
    <w:rsid w:val="00603AB4"/>
    <w:rsid w:val="0062181E"/>
    <w:rsid w:val="0062479B"/>
    <w:rsid w:val="00625A41"/>
    <w:rsid w:val="00632A57"/>
    <w:rsid w:val="00634901"/>
    <w:rsid w:val="006510D8"/>
    <w:rsid w:val="00655B65"/>
    <w:rsid w:val="00660BA7"/>
    <w:rsid w:val="0067261D"/>
    <w:rsid w:val="00686809"/>
    <w:rsid w:val="00687E64"/>
    <w:rsid w:val="00695A4B"/>
    <w:rsid w:val="00697751"/>
    <w:rsid w:val="006A4EDC"/>
    <w:rsid w:val="006B42E2"/>
    <w:rsid w:val="006D61AF"/>
    <w:rsid w:val="006F5669"/>
    <w:rsid w:val="0071189D"/>
    <w:rsid w:val="00711954"/>
    <w:rsid w:val="007150B2"/>
    <w:rsid w:val="007161AE"/>
    <w:rsid w:val="0071629F"/>
    <w:rsid w:val="007168B6"/>
    <w:rsid w:val="00730165"/>
    <w:rsid w:val="00741958"/>
    <w:rsid w:val="007558C1"/>
    <w:rsid w:val="00755EA2"/>
    <w:rsid w:val="0075765A"/>
    <w:rsid w:val="00764BDD"/>
    <w:rsid w:val="00772E85"/>
    <w:rsid w:val="00775BB4"/>
    <w:rsid w:val="00783BE8"/>
    <w:rsid w:val="00791EA9"/>
    <w:rsid w:val="007C68D0"/>
    <w:rsid w:val="007D6045"/>
    <w:rsid w:val="007D6130"/>
    <w:rsid w:val="007E02CA"/>
    <w:rsid w:val="007E2ACC"/>
    <w:rsid w:val="007E4BAC"/>
    <w:rsid w:val="007F5939"/>
    <w:rsid w:val="007F6699"/>
    <w:rsid w:val="0082391E"/>
    <w:rsid w:val="00834AD0"/>
    <w:rsid w:val="00857F3C"/>
    <w:rsid w:val="00861F6F"/>
    <w:rsid w:val="008639F8"/>
    <w:rsid w:val="00870E05"/>
    <w:rsid w:val="008850DE"/>
    <w:rsid w:val="008C002D"/>
    <w:rsid w:val="008C2F7B"/>
    <w:rsid w:val="008C7794"/>
    <w:rsid w:val="008E3064"/>
    <w:rsid w:val="008E3BBD"/>
    <w:rsid w:val="008F3730"/>
    <w:rsid w:val="00906ABB"/>
    <w:rsid w:val="00913FEF"/>
    <w:rsid w:val="00916A2C"/>
    <w:rsid w:val="00916B02"/>
    <w:rsid w:val="00921846"/>
    <w:rsid w:val="009308D3"/>
    <w:rsid w:val="009341DB"/>
    <w:rsid w:val="00942687"/>
    <w:rsid w:val="009576C3"/>
    <w:rsid w:val="00963429"/>
    <w:rsid w:val="00975F6B"/>
    <w:rsid w:val="00985C74"/>
    <w:rsid w:val="009A4567"/>
    <w:rsid w:val="009B0F37"/>
    <w:rsid w:val="009B274F"/>
    <w:rsid w:val="009D16FD"/>
    <w:rsid w:val="009E6A24"/>
    <w:rsid w:val="00A070B9"/>
    <w:rsid w:val="00A1349E"/>
    <w:rsid w:val="00A374B2"/>
    <w:rsid w:val="00A40794"/>
    <w:rsid w:val="00A446DB"/>
    <w:rsid w:val="00A52B5A"/>
    <w:rsid w:val="00A61236"/>
    <w:rsid w:val="00A7205E"/>
    <w:rsid w:val="00A76EEA"/>
    <w:rsid w:val="00A779AB"/>
    <w:rsid w:val="00A8388C"/>
    <w:rsid w:val="00A85F32"/>
    <w:rsid w:val="00A86791"/>
    <w:rsid w:val="00A87A7E"/>
    <w:rsid w:val="00AA110F"/>
    <w:rsid w:val="00AA3C41"/>
    <w:rsid w:val="00AB194C"/>
    <w:rsid w:val="00AD4F23"/>
    <w:rsid w:val="00AD519B"/>
    <w:rsid w:val="00AD6851"/>
    <w:rsid w:val="00AD6F9E"/>
    <w:rsid w:val="00AE0C01"/>
    <w:rsid w:val="00AE0FC1"/>
    <w:rsid w:val="00AE79E7"/>
    <w:rsid w:val="00AF4240"/>
    <w:rsid w:val="00AF62BD"/>
    <w:rsid w:val="00B02E38"/>
    <w:rsid w:val="00B03BC2"/>
    <w:rsid w:val="00B05E2B"/>
    <w:rsid w:val="00B21C28"/>
    <w:rsid w:val="00B234EB"/>
    <w:rsid w:val="00B24D26"/>
    <w:rsid w:val="00B375EF"/>
    <w:rsid w:val="00B4001A"/>
    <w:rsid w:val="00B41EFC"/>
    <w:rsid w:val="00B626DA"/>
    <w:rsid w:val="00B72C36"/>
    <w:rsid w:val="00B81880"/>
    <w:rsid w:val="00B82819"/>
    <w:rsid w:val="00B97653"/>
    <w:rsid w:val="00B97850"/>
    <w:rsid w:val="00BA6733"/>
    <w:rsid w:val="00BC12DB"/>
    <w:rsid w:val="00BC135A"/>
    <w:rsid w:val="00BC7F44"/>
    <w:rsid w:val="00BD7A2F"/>
    <w:rsid w:val="00BF4A6A"/>
    <w:rsid w:val="00C10D61"/>
    <w:rsid w:val="00C119A8"/>
    <w:rsid w:val="00C261A4"/>
    <w:rsid w:val="00C30C7E"/>
    <w:rsid w:val="00C37725"/>
    <w:rsid w:val="00C45D21"/>
    <w:rsid w:val="00C47434"/>
    <w:rsid w:val="00C53269"/>
    <w:rsid w:val="00C66F46"/>
    <w:rsid w:val="00C67EB1"/>
    <w:rsid w:val="00C81A21"/>
    <w:rsid w:val="00CA3697"/>
    <w:rsid w:val="00CB7443"/>
    <w:rsid w:val="00CC471F"/>
    <w:rsid w:val="00CE2C34"/>
    <w:rsid w:val="00CF1736"/>
    <w:rsid w:val="00CF2B53"/>
    <w:rsid w:val="00CF4C8C"/>
    <w:rsid w:val="00D03106"/>
    <w:rsid w:val="00D1176D"/>
    <w:rsid w:val="00D3391D"/>
    <w:rsid w:val="00D42080"/>
    <w:rsid w:val="00D47EA4"/>
    <w:rsid w:val="00D56C9C"/>
    <w:rsid w:val="00D60973"/>
    <w:rsid w:val="00D77AC3"/>
    <w:rsid w:val="00D92618"/>
    <w:rsid w:val="00D96EC5"/>
    <w:rsid w:val="00DA10A6"/>
    <w:rsid w:val="00DA501C"/>
    <w:rsid w:val="00DA75B1"/>
    <w:rsid w:val="00DA7CD1"/>
    <w:rsid w:val="00DB1DCF"/>
    <w:rsid w:val="00DB3E6D"/>
    <w:rsid w:val="00DC0D1F"/>
    <w:rsid w:val="00DC7F3B"/>
    <w:rsid w:val="00DD545B"/>
    <w:rsid w:val="00DF1C64"/>
    <w:rsid w:val="00DF4764"/>
    <w:rsid w:val="00E150D6"/>
    <w:rsid w:val="00E214A6"/>
    <w:rsid w:val="00E30AB7"/>
    <w:rsid w:val="00E31923"/>
    <w:rsid w:val="00E35179"/>
    <w:rsid w:val="00E410D8"/>
    <w:rsid w:val="00E454A5"/>
    <w:rsid w:val="00E53665"/>
    <w:rsid w:val="00E60005"/>
    <w:rsid w:val="00E65F06"/>
    <w:rsid w:val="00E72E18"/>
    <w:rsid w:val="00E75103"/>
    <w:rsid w:val="00E76E7D"/>
    <w:rsid w:val="00E80A8D"/>
    <w:rsid w:val="00E81480"/>
    <w:rsid w:val="00E86713"/>
    <w:rsid w:val="00E9723A"/>
    <w:rsid w:val="00EA7C8F"/>
    <w:rsid w:val="00EB7572"/>
    <w:rsid w:val="00EC2906"/>
    <w:rsid w:val="00EC65C4"/>
    <w:rsid w:val="00ED097F"/>
    <w:rsid w:val="00ED0CC5"/>
    <w:rsid w:val="00ED2708"/>
    <w:rsid w:val="00EE05B0"/>
    <w:rsid w:val="00EE34D9"/>
    <w:rsid w:val="00EE7B16"/>
    <w:rsid w:val="00EF0719"/>
    <w:rsid w:val="00F07228"/>
    <w:rsid w:val="00F26CBC"/>
    <w:rsid w:val="00F34A24"/>
    <w:rsid w:val="00F439FB"/>
    <w:rsid w:val="00F47548"/>
    <w:rsid w:val="00F615E9"/>
    <w:rsid w:val="00F63638"/>
    <w:rsid w:val="00F646B2"/>
    <w:rsid w:val="00F7258B"/>
    <w:rsid w:val="00F7672A"/>
    <w:rsid w:val="00F91838"/>
    <w:rsid w:val="00FA08EA"/>
    <w:rsid w:val="00FA5114"/>
    <w:rsid w:val="00FB1E6F"/>
    <w:rsid w:val="00FC0A82"/>
    <w:rsid w:val="00FC38AA"/>
    <w:rsid w:val="00FC793C"/>
    <w:rsid w:val="00FE3A0E"/>
    <w:rsid w:val="00FF2EEE"/>
    <w:rsid w:val="00FF3683"/>
    <w:rsid w:val="00FF3ED0"/>
    <w:rsid w:val="08C06956"/>
    <w:rsid w:val="0C5916B4"/>
    <w:rsid w:val="150C219A"/>
    <w:rsid w:val="3E7EF289"/>
    <w:rsid w:val="3FCF3AEA"/>
    <w:rsid w:val="4C517EF5"/>
    <w:rsid w:val="4EA16929"/>
    <w:rsid w:val="5223670E"/>
    <w:rsid w:val="52774304"/>
    <w:rsid w:val="5D764E14"/>
    <w:rsid w:val="5FB3ABA6"/>
    <w:rsid w:val="67643A3F"/>
    <w:rsid w:val="6B6F9504"/>
    <w:rsid w:val="6C3C010B"/>
    <w:rsid w:val="77521091"/>
    <w:rsid w:val="9DFF9194"/>
    <w:rsid w:val="DFBFF5C7"/>
    <w:rsid w:val="EFD33638"/>
    <w:rsid w:val="F7FFB49E"/>
    <w:rsid w:val="FAC6FD9E"/>
    <w:rsid w:val="FBDFFEBA"/>
    <w:rsid w:val="FBFB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99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paragraph" w:styleId="7">
    <w:name w:val="Title"/>
    <w:basedOn w:val="1"/>
    <w:next w:val="1"/>
    <w:link w:val="19"/>
    <w:qFormat/>
    <w:uiPriority w:val="0"/>
    <w:pPr>
      <w:snapToGrid w:val="0"/>
      <w:spacing w:line="560" w:lineRule="exact"/>
      <w:ind w:firstLine="640" w:firstLineChars="200"/>
    </w:pPr>
    <w:rPr>
      <w:rFonts w:ascii="仿宋" w:hAnsi="仿宋" w:eastAsia="仿宋"/>
      <w:sz w:val="32"/>
      <w:szCs w:val="32"/>
    </w:rPr>
  </w:style>
  <w:style w:type="paragraph" w:styleId="8">
    <w:name w:val="annotation subject"/>
    <w:basedOn w:val="2"/>
    <w:next w:val="2"/>
    <w:link w:val="17"/>
    <w:qFormat/>
    <w:uiPriority w:val="0"/>
    <w:rPr>
      <w:b/>
      <w:bCs/>
    </w:r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批注框文本 字符"/>
    <w:basedOn w:val="10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眉 字符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批注文字 字符"/>
    <w:basedOn w:val="10"/>
    <w:link w:val="2"/>
    <w:qFormat/>
    <w:uiPriority w:val="99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17">
    <w:name w:val="批注主题 字符"/>
    <w:basedOn w:val="16"/>
    <w:link w:val="8"/>
    <w:qFormat/>
    <w:uiPriority w:val="0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character" w:customStyle="1" w:styleId="18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标题 字符"/>
    <w:basedOn w:val="10"/>
    <w:link w:val="7"/>
    <w:qFormat/>
    <w:uiPriority w:val="0"/>
    <w:rPr>
      <w:rFonts w:ascii="仿宋" w:hAnsi="仿宋" w:eastAsia="仿宋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scut</Company>
  <Pages>4</Pages>
  <Words>1506</Words>
  <Characters>1573</Characters>
  <Lines>11</Lines>
  <Paragraphs>3</Paragraphs>
  <TotalTime>11</TotalTime>
  <ScaleCrop>false</ScaleCrop>
  <LinksUpToDate>false</LinksUpToDate>
  <CharactersWithSpaces>1588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2021-04-19T07:55:00Z</dcterms:created>
  <dc:creator>携侣同行</dc:creator>
  <cp:lastModifiedBy>Grissom</cp:lastModifiedBy>
  <cp:lastPrinted>2021-04-19T03:15:00Z</cp:lastPrinted>
  <dcterms:modified xsi:type="dcterms:W3CDTF">2022-12-09T04:07:45Z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1EC8B8AF0E6A42B79E9DCB87F0FD0F57</vt:lpwstr>
  </property>
</Properties>
</file>