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525" w:beforeAutospacing="0" w:after="0" w:afterAutospacing="0" w:line="17" w:lineRule="atLeast"/>
        <w:ind w:left="0" w:right="0" w:firstLine="0"/>
        <w:jc w:val="center"/>
        <w:rPr>
          <w:rFonts w:ascii="小标宋体" w:hAnsi="小标宋体" w:eastAsia="小标宋体" w:cs="小标宋体"/>
          <w:i w:val="0"/>
          <w:caps w:val="0"/>
          <w:color w:val="333333"/>
          <w:spacing w:val="0"/>
          <w:sz w:val="42"/>
          <w:szCs w:val="42"/>
        </w:rPr>
      </w:pPr>
      <w:r>
        <w:rPr>
          <w:rFonts w:hint="default" w:ascii="小标宋体" w:hAnsi="小标宋体" w:eastAsia="小标宋体" w:cs="小标宋体"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</w:rPr>
        <w:t>关于落实2021年春季学期本科生通识类选修课教学任务的通知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各学院（系、部）：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根据《西北农林科技大学本科生学籍管理办法》（校教发〔2017〕286号）有关规定和学校教学计划安排，现就2021年春季学期本科生通识类选修课教学任务落实事宜通知如下：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一、任务落实时间：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2020年12月29日-2021年1月15日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二、开课时间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1.上课时间为2021年春季学期的周内或星期六，无法调课；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2.周次安排：星期一：第5,7-15周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                  星期二：第5-14周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                  星期三：第5-9，11-15周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                  星期四、星期五：第5-7，9-15周（白天）、第5-14周（晚上）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                  星期六：第4，6-8，10-14，16周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三、开课说明：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1.每门课程每周2学时；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2.学生选课正选结束后，课程容量15人以下（不包含15人）的教学班不予开课。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四、申报要求：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1.请各通识类选修课任课老师下载附件1 《申请承担通识类选修课教学任务登记表》并提交学院审核，审核通过后，由各学院统一在新教务管理系统（https://newehall.nwafu.edu.cn/）中落实任务，登记表由各学院（系、部）存档。学院申报操作流程见附件2 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2.外聘教师无教工号者不予开课，新进教师无教师资格证者不得申请开课;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3.本次落实任务只涉及已纳入2019版通识类选修课模块中的课程（课程清单见附件3），不涉及新开课程。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4.每位教师申报开课课程不超过2门。如有合讲，须明确每位教师上课具体周次;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5.混合课程第一次课原则上安排在线下，线上线下学时分配请在“排课要求”中注明具体周次分布；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6.合讲教师和混合课程周次分配在教学任务里进行设置和批量维护；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7.对时间、地点等有特殊要求的，请在系统中“排课要求”中说明具体要求；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8.2020年1月15日前，各学院完成课程申报与审核工作，并提交教务处教务运行科。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4" w:lineRule="atLeast"/>
        <w:ind w:left="0" w:right="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联系人：张艳艳    联系电话：87091714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480" w:lineRule="atLeast"/>
        <w:ind w:left="750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教务处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 w:firstLine="6960" w:firstLineChars="2900"/>
        <w:jc w:val="both"/>
        <w:rPr>
          <w:rFonts w:hint="eastAsia" w:ascii="微软雅黑" w:hAnsi="微软雅黑" w:eastAsia="微软雅黑" w:cs="微软雅黑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2020-12-28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5E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2020-12-31T06:43:27Z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