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（线上）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年十二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仿宋" w:hAnsi="仿宋" w:eastAsia="仿宋"/>
          <w:sz w:val="28"/>
        </w:rPr>
      </w:pP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1.开课平台是指提供面向高校和社会开放学习服务的公开课程平台。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2.申报课程名称、课程团队主要成员须与平台显示情况一致。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3.课程性质可根据实际情况选择，可多选。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4.申报课程在多个平台开课的，只能选择一个主要平台申报。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5</w:t>
      </w:r>
      <w:r>
        <w:rPr>
          <w:rFonts w:ascii="仿宋" w:hAnsi="仿宋" w:eastAsia="仿宋" w:cs="Times New Roman"/>
          <w:sz w:val="32"/>
          <w:szCs w:val="32"/>
        </w:rPr>
        <w:t>.专业类代码指《普通高等学校本科专业目录（2012）》中的专业类代码（四位数字）。没有对应学科专业的课程，本科填写“0000”，专科高职填写“1111”。</w:t>
      </w:r>
    </w:p>
    <w:p>
      <w:pPr>
        <w:spacing w:line="560" w:lineRule="exact"/>
        <w:ind w:firstLine="640" w:firstLineChars="200"/>
        <w:rPr>
          <w:rFonts w:ascii="仿宋" w:hAnsi="仿宋" w:eastAsia="仿宋" w:cs="Times New Roman"/>
          <w:sz w:val="36"/>
          <w:szCs w:val="36"/>
        </w:rPr>
      </w:pPr>
      <w:r>
        <w:rPr>
          <w:rFonts w:hint="eastAsia" w:ascii="仿宋" w:hAnsi="仿宋" w:eastAsia="仿宋" w:cs="Times New Roman"/>
          <w:sz w:val="32"/>
          <w:szCs w:val="32"/>
        </w:rPr>
        <w:t>6</w:t>
      </w:r>
      <w:r>
        <w:rPr>
          <w:rFonts w:ascii="仿宋" w:hAnsi="仿宋" w:eastAsia="仿宋" w:cs="Times New Roman"/>
          <w:sz w:val="32"/>
          <w:szCs w:val="32"/>
        </w:rPr>
        <w:t>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与附件材料装订成册，一式两份。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5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8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课程对象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本科生课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高校学分认定课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6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通识教育课程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学科教育课程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专业教育课程  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3" w:type="pct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课程讲授语言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  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中文+外文字幕（语种）  </w:t>
            </w: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开放程度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完全开放：自由注册，免费学习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2"/>
                <w:szCs w:val="20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主要开课平台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平台首页网址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首期上线平台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及时间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课程开设期次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累积选课人数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是否在校内开设混合式教学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完成教学视频知识点数量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总时长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课程链接</w:t>
            </w:r>
          </w:p>
        </w:tc>
        <w:tc>
          <w:tcPr>
            <w:tcW w:w="408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996"/>
        <w:gridCol w:w="996"/>
        <w:gridCol w:w="1139"/>
        <w:gridCol w:w="1282"/>
        <w:gridCol w:w="1426"/>
        <w:gridCol w:w="1283"/>
        <w:gridCol w:w="14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8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53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6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690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76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691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  <w:tc>
          <w:tcPr>
            <w:tcW w:w="780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53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691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78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8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8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（近5年来在承担学校教学任务、开展教学研究、获得教学奖励方面的情况）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三、课程简介及课程特色（不超过800字）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四、课程考核（试）情况（不超过500字）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（对学习者学习的考核（试）办法，成绩评定方式等）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教学中的应用情况；面向其他高校学生和社会学习者应用情况及效果，其中包括使用课程学校总数、选课总人数、使用课程学校名称等）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六、课程建设计划（不超过500字）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仿宋" w:hAnsi="仿宋" w:eastAsia="仿宋" w:cs="仿宋"/>
          <w:b/>
          <w:sz w:val="24"/>
          <w:szCs w:val="24"/>
        </w:rPr>
        <w:t>经费支出情况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、课程负责人诚信承诺</w:t>
      </w:r>
    </w:p>
    <w:tbl>
      <w:tblPr>
        <w:tblStyle w:val="5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课程负责人（签字）：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九、学院（系、部）意见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  <w:szCs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                                 年   月   日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br w:type="page"/>
      </w:r>
    </w:p>
    <w:p>
      <w:pPr>
        <w:pStyle w:val="8"/>
        <w:adjustRightInd w:val="0"/>
        <w:snapToGrid w:val="0"/>
        <w:spacing w:line="340" w:lineRule="atLeast"/>
        <w:ind w:firstLine="0"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十、学校专家组意见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专家组组长签字：</w:t>
            </w: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                   年   月   日 </w:t>
            </w:r>
          </w:p>
        </w:tc>
      </w:tr>
    </w:tbl>
    <w:p>
      <w:pPr>
        <w:pStyle w:val="8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                              年   月   日 </w:t>
            </w:r>
          </w:p>
        </w:tc>
      </w:tr>
    </w:tbl>
    <w:p>
      <w:pPr>
        <w:pStyle w:val="2"/>
        <w:spacing w:before="0" w:beforeAutospacing="0" w:after="0" w:afterAutospacing="0"/>
        <w:rPr>
          <w:rFonts w:ascii="Times New Roman" w:hAnsi="Times New Roman" w:eastAsia="仿宋_GB2312" w:cs="Times New Roman"/>
          <w:sz w:val="32"/>
          <w:szCs w:val="32"/>
        </w:rPr>
      </w:pPr>
    </w:p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wiss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993846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3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DF26E2"/>
    <w:rsid w:val="000A6E70"/>
    <w:rsid w:val="009A77A9"/>
    <w:rsid w:val="00BC3730"/>
    <w:rsid w:val="12E45B91"/>
    <w:rsid w:val="1BDF26E2"/>
    <w:rsid w:val="4FE659DB"/>
    <w:rsid w:val="52E324DE"/>
    <w:rsid w:val="70FD6B79"/>
    <w:rsid w:val="7EFE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249</Words>
  <Characters>1421</Characters>
  <Lines>11</Lines>
  <Paragraphs>3</Paragraphs>
  <TotalTime>0</TotalTime>
  <ScaleCrop>false</ScaleCrop>
  <LinksUpToDate>false</LinksUpToDate>
  <CharactersWithSpaces>1667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张应辉</cp:lastModifiedBy>
  <dcterms:modified xsi:type="dcterms:W3CDTF">2020-12-08T13:28:55Z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