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542" w:beforeAutospacing="0" w:after="360" w:afterAutospacing="0"/>
        <w:ind w:left="720" w:right="720"/>
        <w:jc w:val="center"/>
        <w:rPr>
          <w:rFonts w:ascii="小标宋体" w:hAnsi="小标宋体" w:eastAsia="小标宋体" w:cs="小标宋体"/>
          <w:sz w:val="42"/>
          <w:szCs w:val="42"/>
        </w:rPr>
      </w:pPr>
      <w:r>
        <w:rPr>
          <w:rFonts w:hint="default" w:ascii="小标宋体" w:hAnsi="小标宋体" w:eastAsia="小标宋体" w:cs="小标宋体"/>
          <w:sz w:val="42"/>
          <w:szCs w:val="42"/>
          <w:bdr w:val="none" w:color="auto" w:sz="0" w:space="0"/>
          <w:shd w:val="clear" w:fill="FFFFFF"/>
        </w:rPr>
        <w:t>2019-2020学年第二学期期末线下考试注意事项公告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各学院（系、部）、广大师生：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2019—2020学年第二学期期末线下考试定于8月2日、9日、16日、23日、30日进行，现将有关事项公告如下。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一、考试时间与地点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1.北校区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考试时间： 2020年8月2日、9日、16日、23日、30日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上午8:30—10:30 下午15:00—17:00 晚上19:30—21:30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考试地点：北校区8号、3号教学楼考场办公室：N8105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2.南校区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考试时间： 2020年8月2日、9日、16日、23日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上午8:30—10:30 下午15:00—17:00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考试地点：南校区1号、2号教学楼考场办公室：S1105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二、学生凭学生证或校园卡参加考试，持其他证件或无证件者不能进入考场参加考试。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三、学生证或校园卡丢失者，须持贴有本人近期免冠照片、主管学生工作书记签字、加盖学院（系）公章的学籍证明参加考试。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四、监考、巡考及考务工作人员在考试期间必须佩戴胸牌开展工作。监考教师要认真履行监考责任，考前实行严格的清场制度，考中实行“定位监控、走位巡查”制度，考后执行试卷清点和考场记录单交接制度。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五、考试结束后任课教师须及时登录学生成绩，本学期2017级学生成绩最迟登录时间为2020年9月3日，其他年级最迟成绩登录时间为9月9日。教师不得以任何理由推迟登录学生成绩。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六、  9月11-18日学生登录http://ehall.nwafu.edu.cn/new/index.html（学校信息综合服务平台）申请补考。公共课考试不及格学生计划在9月25-27日补考，专业课考试不及格学生由学生院系安排补考，补考原则上应于10月1日前完成，具体时间安排以学校和院系教务通知为准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七、广大师生可对考试期间出现的试题泄密、考试违纪等问题进行举报，举报邮箱：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"mailto:jwch@nwsuaf.edu.cn%EF%BC%8C%E4%B8%BE%E6%8A%A5%E7%94%B5%E8%AF%9D%EF%BC%9A87092245" </w:instrTex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t>jwch@nwsuaf.edu.cn，举报电话：87092245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特此公告。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</w:p>
    <w:p>
      <w:pPr>
        <w:pStyle w:val="16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教务处</w:t>
      </w:r>
    </w:p>
    <w:p>
      <w:pPr>
        <w:pStyle w:val="17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2020-07-25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C748C6"/>
    <w:rsid w:val="728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paragraph" w:customStyle="1" w:styleId="16">
    <w:name w:val="zuozhe"/>
    <w:basedOn w:val="1"/>
    <w:uiPriority w:val="0"/>
    <w:pPr>
      <w:spacing w:before="360" w:beforeAutospacing="0"/>
      <w:ind w:left="6000"/>
      <w:jc w:val="left"/>
    </w:pPr>
    <w:rPr>
      <w:rFonts w:ascii="微软雅黑" w:hAnsi="微软雅黑" w:eastAsia="微软雅黑" w:cs="微软雅黑"/>
      <w:kern w:val="0"/>
      <w:sz w:val="19"/>
      <w:szCs w:val="19"/>
      <w:lang w:val="en-US" w:eastAsia="zh-CN" w:bidi="ar"/>
    </w:rPr>
  </w:style>
  <w:style w:type="paragraph" w:customStyle="1" w:styleId="17">
    <w:name w:val="zuozhewujianju"/>
    <w:basedOn w:val="1"/>
    <w:uiPriority w:val="0"/>
    <w:pPr>
      <w:ind w:left="6000"/>
      <w:jc w:val="left"/>
    </w:pPr>
    <w:rPr>
      <w:rFonts w:hint="eastAsia" w:ascii="微软雅黑" w:hAnsi="微软雅黑" w:eastAsia="微软雅黑" w:cs="微软雅黑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