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542" w:beforeAutospacing="0" w:after="360" w:afterAutospacing="0"/>
        <w:ind w:left="720" w:right="720"/>
        <w:jc w:val="center"/>
        <w:rPr>
          <w:rFonts w:ascii="小标宋体" w:hAnsi="小标宋体" w:eastAsia="小标宋体" w:cs="小标宋体"/>
          <w:sz w:val="42"/>
          <w:szCs w:val="42"/>
        </w:rPr>
      </w:pPr>
      <w:r>
        <w:rPr>
          <w:rFonts w:hint="default" w:ascii="小标宋体" w:hAnsi="小标宋体" w:eastAsia="小标宋体" w:cs="小标宋体"/>
          <w:sz w:val="42"/>
          <w:szCs w:val="42"/>
          <w:bdr w:val="none" w:color="auto" w:sz="0" w:space="0"/>
          <w:shd w:val="clear" w:fill="FFFFFF"/>
        </w:rPr>
        <w:t>关于对2020年全国农业教育优秀教材资助项目推荐名单的公示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各学院(系、部)：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根据《关于开展2020年全国农业教育优秀教材资助项目评选工作的通知》（基金会〔2020〕8号），经个人申请、学院推荐、资格审查，拟推荐《植物检疫学》等32种教材申报2020年中华农业教育优秀教材资助项目，拟推荐戴武、张应辉同志申报优秀教材管理者。现将拟推荐名单予以公示，公示期为2020年7月4日-8日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公示期间，任何单位或个人如有异议，请以书面形式实名向教务处反映。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电话：87091317 18329681151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邮箱：jiaocaike@nwsuaf.edu.cn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</w:p>
    <w:p>
      <w:pPr>
        <w:pStyle w:val="16"/>
        <w:keepNext w:val="0"/>
        <w:keepLines w:val="0"/>
        <w:widowControl/>
        <w:suppressLineNumbers w:val="0"/>
        <w:spacing w:before="120" w:beforeAutospacing="0" w:after="482" w:afterAutospacing="0"/>
        <w:ind w:left="720" w:right="720"/>
        <w:jc w:val="center"/>
      </w:pPr>
      <w:r>
        <w:rPr>
          <w:bdr w:val="none" w:color="auto" w:sz="0" w:space="0"/>
          <w:shd w:val="clear" w:fill="FFFFFF"/>
        </w:rPr>
        <w:t>教务处</w:t>
      </w:r>
    </w:p>
    <w:p>
      <w:pPr>
        <w:pStyle w:val="17"/>
        <w:keepNext w:val="0"/>
        <w:keepLines w:val="0"/>
        <w:widowControl/>
        <w:suppressLineNumbers w:val="0"/>
        <w:spacing w:before="120" w:beforeAutospacing="0" w:after="482" w:afterAutospacing="0"/>
        <w:ind w:left="720" w:right="720"/>
        <w:jc w:val="center"/>
      </w:pPr>
      <w:r>
        <w:rPr>
          <w:bdr w:val="none" w:color="auto" w:sz="0" w:space="0"/>
          <w:shd w:val="clear" w:fill="FFFFFF"/>
        </w:rPr>
        <w:t>2020-07-03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6415D"/>
    <w:rsid w:val="728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240" w:beforeAutospacing="0" w:after="120" w:afterAutospacing="0" w:line="13" w:lineRule="atLeast"/>
      <w:ind w:left="0" w:right="0"/>
      <w:jc w:val="left"/>
    </w:pPr>
    <w:rPr>
      <w:rFonts w:hint="eastAsia" w:ascii="宋体" w:hAnsi="宋体" w:eastAsia="宋体" w:cs="宋体"/>
      <w:b/>
      <w:kern w:val="44"/>
      <w:sz w:val="43"/>
      <w:szCs w:val="43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000000"/>
      <w:u w:val="none"/>
    </w:rPr>
  </w:style>
  <w:style w:type="character" w:styleId="12">
    <w:name w:val="HTML Code"/>
    <w:basedOn w:val="5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zuozhe"/>
    <w:basedOn w:val="1"/>
    <w:uiPriority w:val="0"/>
    <w:pPr>
      <w:spacing w:before="360" w:beforeAutospacing="0"/>
      <w:ind w:left="6000"/>
      <w:jc w:val="left"/>
    </w:pPr>
    <w:rPr>
      <w:rFonts w:ascii="微软雅黑" w:hAnsi="微软雅黑" w:eastAsia="微软雅黑" w:cs="微软雅黑"/>
      <w:kern w:val="0"/>
      <w:sz w:val="19"/>
      <w:szCs w:val="19"/>
      <w:lang w:val="en-US" w:eastAsia="zh-CN" w:bidi="ar"/>
    </w:rPr>
  </w:style>
  <w:style w:type="paragraph" w:customStyle="1" w:styleId="17">
    <w:name w:val="zuozhewujianju"/>
    <w:basedOn w:val="1"/>
    <w:uiPriority w:val="0"/>
    <w:pPr>
      <w:ind w:left="6000"/>
      <w:jc w:val="left"/>
    </w:pPr>
    <w:rPr>
      <w:rFonts w:hint="eastAsia" w:ascii="微软雅黑" w:hAnsi="微软雅黑" w:eastAsia="微软雅黑" w:cs="微软雅黑"/>
      <w:kern w:val="0"/>
      <w:sz w:val="19"/>
      <w:szCs w:val="19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2020-08-14T02:29:24Z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