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39" w:rsidRPr="00D51239" w:rsidRDefault="00D51239" w:rsidP="00D51239">
      <w:pPr>
        <w:widowControl/>
        <w:pBdr>
          <w:bottom w:val="single" w:sz="12" w:space="0" w:color="83582B"/>
        </w:pBdr>
        <w:shd w:val="clear" w:color="auto" w:fill="FFFFFF"/>
        <w:spacing w:before="100" w:beforeAutospacing="1" w:after="100" w:afterAutospacing="1" w:line="432" w:lineRule="atLeast"/>
        <w:ind w:left="432"/>
        <w:jc w:val="center"/>
        <w:outlineLvl w:val="2"/>
        <w:rPr>
          <w:rFonts w:ascii="宋体" w:eastAsia="宋体" w:hAnsi="宋体" w:cs="宋体"/>
          <w:b/>
          <w:bCs/>
          <w:kern w:val="0"/>
          <w:sz w:val="36"/>
          <w:szCs w:val="36"/>
        </w:rPr>
      </w:pPr>
      <w:r w:rsidRPr="00D51239">
        <w:rPr>
          <w:rFonts w:ascii="宋体" w:eastAsia="宋体" w:hAnsi="宋体" w:cs="宋体" w:hint="eastAsia"/>
          <w:b/>
          <w:bCs/>
          <w:kern w:val="0"/>
          <w:sz w:val="36"/>
          <w:szCs w:val="36"/>
        </w:rPr>
        <w:t>西北农林科技大学科研仪器设备采购实施细则</w:t>
      </w:r>
    </w:p>
    <w:p w:rsidR="00D51239" w:rsidRPr="00D51239" w:rsidRDefault="00D51239" w:rsidP="00D51239">
      <w:pPr>
        <w:widowControl/>
        <w:shd w:val="clear" w:color="auto" w:fill="FFFFFF"/>
        <w:spacing w:before="100" w:beforeAutospacing="1" w:after="100" w:afterAutospacing="1" w:line="432" w:lineRule="atLeast"/>
        <w:jc w:val="center"/>
        <w:rPr>
          <w:rFonts w:ascii="宋体" w:eastAsia="宋体" w:hAnsi="宋体" w:cs="宋体" w:hint="eastAsia"/>
          <w:kern w:val="0"/>
          <w:sz w:val="24"/>
          <w:szCs w:val="24"/>
        </w:rPr>
      </w:pPr>
      <w:r w:rsidRPr="00D51239">
        <w:rPr>
          <w:rFonts w:ascii="宋体" w:eastAsia="宋体" w:hAnsi="宋体" w:cs="宋体" w:hint="eastAsia"/>
          <w:kern w:val="0"/>
          <w:sz w:val="30"/>
          <w:szCs w:val="30"/>
        </w:rPr>
        <w:t>校国资发〔2016〕443号</w:t>
      </w:r>
    </w:p>
    <w:p w:rsidR="00D51239" w:rsidRPr="00D51239" w:rsidRDefault="00D51239" w:rsidP="00D51239">
      <w:pPr>
        <w:widowControl/>
        <w:shd w:val="clear" w:color="auto" w:fill="FFFFFF"/>
        <w:spacing w:before="100" w:beforeAutospacing="1" w:after="100" w:afterAutospacing="1" w:line="432" w:lineRule="atLeast"/>
        <w:ind w:firstLine="640"/>
        <w:jc w:val="left"/>
        <w:rPr>
          <w:rFonts w:ascii="宋体" w:eastAsia="宋体" w:hAnsi="宋体" w:cs="宋体" w:hint="eastAsia"/>
          <w:kern w:val="0"/>
          <w:sz w:val="24"/>
          <w:szCs w:val="24"/>
        </w:rPr>
      </w:pPr>
      <w:r w:rsidRPr="00D51239">
        <w:rPr>
          <w:rFonts w:ascii="宋体" w:eastAsia="宋体" w:hAnsi="宋体" w:cs="宋体" w:hint="eastAsia"/>
          <w:kern w:val="0"/>
          <w:sz w:val="30"/>
          <w:szCs w:val="30"/>
        </w:rPr>
        <w:t xml:space="preserve">为贯彻落实《关于进一步完善中央财政科研项目资金管理等政策的若干意见》（中办发﹝2016﹞50 号）和《关于完善中央单位政府采购预算管理和直属高校、科研院所科研仪器设备采购管理有关事项的通知》（财库﹝2016﹞194 号）等文件精神，完善我校科研仪器设备采购工作，依据学校《货物和服务采购管理暂行办法》，特制定科研仪器设备采购实施细则。 </w:t>
      </w:r>
    </w:p>
    <w:p w:rsidR="00D51239" w:rsidRPr="00D51239" w:rsidRDefault="00D51239" w:rsidP="00D51239">
      <w:pPr>
        <w:widowControl/>
        <w:shd w:val="clear" w:color="auto" w:fill="FFFFFF"/>
        <w:spacing w:before="100" w:beforeAutospacing="1" w:after="100" w:afterAutospacing="1" w:line="432" w:lineRule="atLeast"/>
        <w:ind w:firstLine="640"/>
        <w:jc w:val="left"/>
        <w:rPr>
          <w:rFonts w:ascii="宋体" w:eastAsia="宋体" w:hAnsi="宋体" w:cs="宋体" w:hint="eastAsia"/>
          <w:kern w:val="0"/>
          <w:sz w:val="24"/>
          <w:szCs w:val="24"/>
        </w:rPr>
      </w:pPr>
      <w:r w:rsidRPr="00D51239">
        <w:rPr>
          <w:rFonts w:ascii="宋体" w:eastAsia="宋体" w:hAnsi="宋体" w:cs="宋体" w:hint="eastAsia"/>
          <w:kern w:val="0"/>
          <w:sz w:val="30"/>
          <w:szCs w:val="30"/>
        </w:rPr>
        <w:t>1.本细则所称科研仪器设备是指学校应用于科研活动的仪器设备。由于教学与科研活动密不可分，不能明确区分的可认定为科研仪器设备。</w:t>
      </w:r>
    </w:p>
    <w:p w:rsidR="00D51239" w:rsidRPr="00D51239" w:rsidRDefault="00D51239" w:rsidP="00D51239">
      <w:pPr>
        <w:widowControl/>
        <w:shd w:val="clear" w:color="auto" w:fill="FFFFFF"/>
        <w:spacing w:before="100" w:beforeAutospacing="1" w:after="100" w:afterAutospacing="1" w:line="432" w:lineRule="atLeast"/>
        <w:ind w:firstLine="640"/>
        <w:jc w:val="left"/>
        <w:rPr>
          <w:rFonts w:ascii="宋体" w:eastAsia="宋体" w:hAnsi="宋体" w:cs="宋体" w:hint="eastAsia"/>
          <w:kern w:val="0"/>
          <w:sz w:val="24"/>
          <w:szCs w:val="24"/>
        </w:rPr>
      </w:pPr>
      <w:r w:rsidRPr="00D51239">
        <w:rPr>
          <w:rFonts w:ascii="宋体" w:eastAsia="宋体" w:hAnsi="宋体" w:cs="宋体" w:hint="eastAsia"/>
          <w:kern w:val="0"/>
          <w:sz w:val="30"/>
          <w:szCs w:val="30"/>
        </w:rPr>
        <w:t xml:space="preserve">2.科研仪器设备采购预算申报与编制。学校各项目主管部门和科研人员应按计划财务处通知要求申报年度科研仪器设备采购预算，由计划财务处编制政府采购预算。 </w:t>
      </w:r>
    </w:p>
    <w:p w:rsidR="00D51239" w:rsidRPr="00D51239" w:rsidRDefault="00D51239" w:rsidP="00D51239">
      <w:pPr>
        <w:widowControl/>
        <w:shd w:val="clear" w:color="auto" w:fill="FFFFFF"/>
        <w:spacing w:before="100" w:beforeAutospacing="1" w:after="100" w:afterAutospacing="1" w:line="432" w:lineRule="atLeast"/>
        <w:ind w:firstLine="640"/>
        <w:jc w:val="left"/>
        <w:rPr>
          <w:rFonts w:ascii="宋体" w:eastAsia="宋体" w:hAnsi="宋体" w:cs="宋体" w:hint="eastAsia"/>
          <w:kern w:val="0"/>
          <w:sz w:val="24"/>
          <w:szCs w:val="24"/>
        </w:rPr>
      </w:pPr>
      <w:r w:rsidRPr="00D51239">
        <w:rPr>
          <w:rFonts w:ascii="宋体" w:eastAsia="宋体" w:hAnsi="宋体" w:cs="宋体" w:hint="eastAsia"/>
          <w:kern w:val="0"/>
          <w:sz w:val="30"/>
          <w:szCs w:val="30"/>
        </w:rPr>
        <w:t xml:space="preserve">3.科研仪器设备采购预算调整与备案。科研仪器设备采购预算执行中涉及预算资金调整变化的（包括追加、追减或调整结构），学校各项目主管部门和科研人员应在每年7月份提交申请，由计划财务处汇总上报教育部、财政部审批；科研仪器设备预算支出总金额不变，但需要调整预算的类别（货物、服务、工程）和金额，由项目单位填写《政府采购预算调整备案申请表》（见附件 </w:t>
      </w:r>
      <w:r w:rsidRPr="00D51239">
        <w:rPr>
          <w:rFonts w:ascii="宋体" w:eastAsia="宋体" w:hAnsi="宋体" w:cs="宋体" w:hint="eastAsia"/>
          <w:kern w:val="0"/>
          <w:sz w:val="30"/>
          <w:szCs w:val="30"/>
        </w:rPr>
        <w:lastRenderedPageBreak/>
        <w:t>1），每月 10日前国有资产管理处通过“政府采购计划管理系统”提交教育部政府采购中心统一上报财政部备案。</w:t>
      </w:r>
    </w:p>
    <w:p w:rsidR="00D51239" w:rsidRPr="00D51239" w:rsidRDefault="00D51239" w:rsidP="00D51239">
      <w:pPr>
        <w:widowControl/>
        <w:shd w:val="clear" w:color="auto" w:fill="FFFFFF"/>
        <w:spacing w:before="100" w:beforeAutospacing="1" w:after="100" w:afterAutospacing="1" w:line="432" w:lineRule="atLeast"/>
        <w:ind w:firstLine="640"/>
        <w:jc w:val="left"/>
        <w:rPr>
          <w:rFonts w:ascii="宋体" w:eastAsia="宋体" w:hAnsi="宋体" w:cs="宋体" w:hint="eastAsia"/>
          <w:kern w:val="0"/>
          <w:sz w:val="24"/>
          <w:szCs w:val="24"/>
        </w:rPr>
      </w:pPr>
      <w:r w:rsidRPr="00D51239">
        <w:rPr>
          <w:rFonts w:ascii="宋体" w:eastAsia="宋体" w:hAnsi="宋体" w:cs="宋体" w:hint="eastAsia"/>
          <w:kern w:val="0"/>
          <w:sz w:val="30"/>
          <w:szCs w:val="30"/>
        </w:rPr>
        <w:t>4.科研仪器设备采购组织形式。科研仪器设备由学校自行组织或委托采购代理机构采购，采购活动应按照政府采购法律法规和学校采购管理办法执行。学校通过参与市场竞争方式获得的横向科研经费，如合同中已明确设备生产厂家、规格型号的，原则上可按合同约定执行；未作约定的按学校采购管理办法执行。</w:t>
      </w:r>
    </w:p>
    <w:p w:rsidR="00D51239" w:rsidRPr="00D51239" w:rsidRDefault="00D51239" w:rsidP="00D51239">
      <w:pPr>
        <w:widowControl/>
        <w:shd w:val="clear" w:color="auto" w:fill="FFFFFF"/>
        <w:spacing w:before="100" w:beforeAutospacing="1" w:after="100" w:afterAutospacing="1" w:line="432" w:lineRule="atLeast"/>
        <w:ind w:firstLine="640"/>
        <w:jc w:val="left"/>
        <w:rPr>
          <w:rFonts w:ascii="宋体" w:eastAsia="宋体" w:hAnsi="宋体" w:cs="宋体" w:hint="eastAsia"/>
          <w:kern w:val="0"/>
          <w:sz w:val="24"/>
          <w:szCs w:val="24"/>
        </w:rPr>
      </w:pPr>
      <w:r w:rsidRPr="00D51239">
        <w:rPr>
          <w:rFonts w:ascii="宋体" w:eastAsia="宋体" w:hAnsi="宋体" w:cs="宋体" w:hint="eastAsia"/>
          <w:kern w:val="0"/>
          <w:sz w:val="30"/>
          <w:szCs w:val="30"/>
        </w:rPr>
        <w:t>5.科研仪器设备政府采购方式的变更。公开招标限额标准（200万元）以下的科研仪器设备，采购方式由学校依规确定。达到公开招标限额标准的科研仪器设备，需采用非公开招标方式采购的，由项目单位需填写《变更政府采购方式申请表》（见附件 2），学校物资采购领导小组审核通过后，国有资产管理处在“政府采购计划管理系统”申报，经教育部、财政部审批同意后执行。其中申请变更为单一来源采购方式的，国有资产管理处还要按照《中央预算单位变更政府采购方式审批管理办法》（财库﹝2015﹞36 号）等文件，组织做好单一来源采购方式专家论证和公示等工作。</w:t>
      </w:r>
    </w:p>
    <w:p w:rsidR="00D51239" w:rsidRPr="00D51239" w:rsidRDefault="00D51239" w:rsidP="00D51239">
      <w:pPr>
        <w:widowControl/>
        <w:shd w:val="clear" w:color="auto" w:fill="FFFFFF"/>
        <w:spacing w:before="100" w:beforeAutospacing="1" w:after="100" w:afterAutospacing="1" w:line="432" w:lineRule="atLeast"/>
        <w:ind w:firstLine="640"/>
        <w:jc w:val="left"/>
        <w:rPr>
          <w:rFonts w:ascii="宋体" w:eastAsia="宋体" w:hAnsi="宋体" w:cs="宋体" w:hint="eastAsia"/>
          <w:kern w:val="0"/>
          <w:sz w:val="24"/>
          <w:szCs w:val="24"/>
        </w:rPr>
      </w:pPr>
      <w:r w:rsidRPr="00D51239">
        <w:rPr>
          <w:rFonts w:ascii="宋体" w:eastAsia="宋体" w:hAnsi="宋体" w:cs="宋体" w:hint="eastAsia"/>
          <w:kern w:val="0"/>
          <w:sz w:val="30"/>
          <w:szCs w:val="30"/>
        </w:rPr>
        <w:t>6.进口科研仪器设备论证与备案。采购政府采购限额标准（100万元）以上的进口科研仪器设备应做好进口论证工作，为简便高效，可结合大型仪器设备论证一并进行。进口论证工作由国有资产管理处牵头负责，专家来源、数量及专业结构等由学校</w:t>
      </w:r>
      <w:r w:rsidRPr="00D51239">
        <w:rPr>
          <w:rFonts w:ascii="宋体" w:eastAsia="宋体" w:hAnsi="宋体" w:cs="宋体" w:hint="eastAsia"/>
          <w:kern w:val="0"/>
          <w:sz w:val="30"/>
          <w:szCs w:val="30"/>
        </w:rPr>
        <w:lastRenderedPageBreak/>
        <w:t>自行确定。国有资产管理处通过“政府采购计划管理系统”备案专家论证意见并存档备查。</w:t>
      </w:r>
    </w:p>
    <w:p w:rsidR="00D51239" w:rsidRPr="00D51239" w:rsidRDefault="00D51239" w:rsidP="00D51239">
      <w:pPr>
        <w:widowControl/>
        <w:shd w:val="clear" w:color="auto" w:fill="FFFFFF"/>
        <w:spacing w:before="100" w:beforeAutospacing="1" w:after="100" w:afterAutospacing="1" w:line="432" w:lineRule="atLeast"/>
        <w:ind w:firstLine="640"/>
        <w:jc w:val="left"/>
        <w:rPr>
          <w:rFonts w:ascii="宋体" w:eastAsia="宋体" w:hAnsi="宋体" w:cs="宋体" w:hint="eastAsia"/>
          <w:kern w:val="0"/>
          <w:sz w:val="24"/>
          <w:szCs w:val="24"/>
        </w:rPr>
      </w:pPr>
      <w:r w:rsidRPr="00D51239">
        <w:rPr>
          <w:rFonts w:ascii="宋体" w:eastAsia="宋体" w:hAnsi="宋体" w:cs="宋体" w:hint="eastAsia"/>
          <w:kern w:val="0"/>
          <w:sz w:val="30"/>
          <w:szCs w:val="30"/>
        </w:rPr>
        <w:t>7.科研仪器设备评审专家选取与管理。学校建立科研仪器设备采购评审专家库，评审专家可在政府采购评审专家库外自行选择，校内专家亦可作为评审专家。自行选择的评审专家与供应商有利害关系的，应严格执行回避有关规定。自行选定的评审专家由国有资产管理处在中标（成交）结果公告中进行标注。学校评审专家管理应参照《政府采购评审专家管理办法》（财库﹝2016﹞198 号）执行。</w:t>
      </w:r>
    </w:p>
    <w:p w:rsidR="00D51239" w:rsidRPr="00D51239" w:rsidRDefault="00D51239" w:rsidP="00D51239">
      <w:pPr>
        <w:widowControl/>
        <w:shd w:val="clear" w:color="auto" w:fill="FFFFFF"/>
        <w:spacing w:before="100" w:beforeAutospacing="1" w:after="100" w:afterAutospacing="1" w:line="432" w:lineRule="atLeast"/>
        <w:ind w:firstLine="640"/>
        <w:jc w:val="left"/>
        <w:rPr>
          <w:rFonts w:ascii="宋体" w:eastAsia="宋体" w:hAnsi="宋体" w:cs="宋体" w:hint="eastAsia"/>
          <w:kern w:val="0"/>
          <w:sz w:val="24"/>
          <w:szCs w:val="24"/>
        </w:rPr>
      </w:pPr>
      <w:r w:rsidRPr="00D51239">
        <w:rPr>
          <w:rFonts w:ascii="宋体" w:eastAsia="宋体" w:hAnsi="宋体" w:cs="宋体" w:hint="eastAsia"/>
          <w:kern w:val="0"/>
          <w:sz w:val="30"/>
          <w:szCs w:val="30"/>
        </w:rPr>
        <w:t>8.本实施细则自 2017 年 1 月 1 日起施行。校内其他文件规定与本细则不一致的，以本细则为准。</w:t>
      </w:r>
    </w:p>
    <w:p w:rsidR="00A57613" w:rsidRPr="00D51239" w:rsidRDefault="00A57613"/>
    <w:sectPr w:rsidR="00A57613" w:rsidRPr="00D512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613" w:rsidRDefault="00A57613" w:rsidP="00D51239">
      <w:r>
        <w:separator/>
      </w:r>
    </w:p>
  </w:endnote>
  <w:endnote w:type="continuationSeparator" w:id="1">
    <w:p w:rsidR="00A57613" w:rsidRDefault="00A57613" w:rsidP="00D51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613" w:rsidRDefault="00A57613" w:rsidP="00D51239">
      <w:r>
        <w:separator/>
      </w:r>
    </w:p>
  </w:footnote>
  <w:footnote w:type="continuationSeparator" w:id="1">
    <w:p w:rsidR="00A57613" w:rsidRDefault="00A57613" w:rsidP="00D51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1239"/>
    <w:rsid w:val="00A57613"/>
    <w:rsid w:val="00D51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1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1239"/>
    <w:rPr>
      <w:sz w:val="18"/>
      <w:szCs w:val="18"/>
    </w:rPr>
  </w:style>
  <w:style w:type="paragraph" w:styleId="a4">
    <w:name w:val="footer"/>
    <w:basedOn w:val="a"/>
    <w:link w:val="Char0"/>
    <w:uiPriority w:val="99"/>
    <w:semiHidden/>
    <w:unhideWhenUsed/>
    <w:rsid w:val="00D512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1239"/>
    <w:rPr>
      <w:sz w:val="18"/>
      <w:szCs w:val="18"/>
    </w:rPr>
  </w:style>
  <w:style w:type="paragraph" w:styleId="a5">
    <w:name w:val="Normal (Web)"/>
    <w:basedOn w:val="a"/>
    <w:uiPriority w:val="99"/>
    <w:semiHidden/>
    <w:unhideWhenUsed/>
    <w:rsid w:val="00D51239"/>
    <w:pPr>
      <w:widowControl/>
      <w:spacing w:before="100" w:beforeAutospacing="1" w:after="100" w:afterAutospacing="1"/>
      <w:jc w:val="left"/>
    </w:pPr>
    <w:rPr>
      <w:rFonts w:ascii="宋体" w:eastAsia="宋体" w:hAnsi="宋体" w:cs="宋体"/>
      <w:kern w:val="0"/>
      <w:sz w:val="24"/>
      <w:szCs w:val="24"/>
    </w:rPr>
  </w:style>
  <w:style w:type="paragraph" w:customStyle="1" w:styleId="message1">
    <w:name w:val="message1"/>
    <w:basedOn w:val="a"/>
    <w:rsid w:val="00D51239"/>
    <w:pPr>
      <w:widowControl/>
      <w:spacing w:before="240" w:after="240"/>
      <w:jc w:val="center"/>
    </w:pPr>
    <w:rPr>
      <w:rFonts w:ascii="宋体" w:eastAsia="宋体" w:hAnsi="宋体" w:cs="宋体"/>
      <w:kern w:val="0"/>
      <w:sz w:val="19"/>
      <w:szCs w:val="19"/>
    </w:rPr>
  </w:style>
</w:styles>
</file>

<file path=word/webSettings.xml><?xml version="1.0" encoding="utf-8"?>
<w:webSettings xmlns:r="http://schemas.openxmlformats.org/officeDocument/2006/relationships" xmlns:w="http://schemas.openxmlformats.org/wordprocessingml/2006/main">
  <w:divs>
    <w:div w:id="1170021084">
      <w:bodyDiv w:val="1"/>
      <w:marLeft w:val="0"/>
      <w:marRight w:val="0"/>
      <w:marTop w:val="0"/>
      <w:marBottom w:val="0"/>
      <w:divBdr>
        <w:top w:val="none" w:sz="0" w:space="0" w:color="auto"/>
        <w:left w:val="none" w:sz="0" w:space="0" w:color="auto"/>
        <w:bottom w:val="none" w:sz="0" w:space="0" w:color="auto"/>
        <w:right w:val="none" w:sz="0" w:space="0" w:color="auto"/>
      </w:divBdr>
      <w:divsChild>
        <w:div w:id="967734532">
          <w:marLeft w:val="0"/>
          <w:marRight w:val="0"/>
          <w:marTop w:val="0"/>
          <w:marBottom w:val="0"/>
          <w:divBdr>
            <w:top w:val="none" w:sz="0" w:space="0" w:color="auto"/>
            <w:left w:val="none" w:sz="0" w:space="0" w:color="auto"/>
            <w:bottom w:val="none" w:sz="0" w:space="0" w:color="auto"/>
            <w:right w:val="none" w:sz="0" w:space="0" w:color="auto"/>
          </w:divBdr>
          <w:divsChild>
            <w:div w:id="1523395221">
              <w:marLeft w:val="0"/>
              <w:marRight w:val="0"/>
              <w:marTop w:val="0"/>
              <w:marBottom w:val="240"/>
              <w:divBdr>
                <w:top w:val="none" w:sz="0" w:space="0" w:color="auto"/>
                <w:left w:val="none" w:sz="0" w:space="0" w:color="auto"/>
                <w:bottom w:val="none" w:sz="0" w:space="0" w:color="auto"/>
                <w:right w:val="none" w:sz="0" w:space="0" w:color="auto"/>
              </w:divBdr>
              <w:divsChild>
                <w:div w:id="216359041">
                  <w:marLeft w:val="0"/>
                  <w:marRight w:val="0"/>
                  <w:marTop w:val="0"/>
                  <w:marBottom w:val="0"/>
                  <w:divBdr>
                    <w:top w:val="single" w:sz="6" w:space="0" w:color="D1D1D1"/>
                    <w:left w:val="single" w:sz="6" w:space="0" w:color="D1D1D1"/>
                    <w:bottom w:val="single" w:sz="6" w:space="0" w:color="D1D1D1"/>
                    <w:right w:val="single" w:sz="6" w:space="0" w:color="D1D1D1"/>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杨萍</dc:creator>
  <cp:keywords/>
  <dc:description/>
  <cp:lastModifiedBy>杨萍</cp:lastModifiedBy>
  <cp:revision>2</cp:revision>
  <dcterms:created xsi:type="dcterms:W3CDTF">2017-02-27T09:36:00Z</dcterms:created>
  <dcterms:modified xsi:type="dcterms:W3CDTF">2017-02-27T09:36:00Z</dcterms:modified>
</cp:coreProperties>
</file>